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D81" w14:textId="77777777" w:rsidR="0074696E" w:rsidRPr="004C6EEE" w:rsidRDefault="00C03BFF" w:rsidP="00AD784C">
      <w:pPr>
        <w:pStyle w:val="Spacerparatopoffirstpage"/>
      </w:pPr>
      <w:r>
        <w:pict w14:anchorId="0C751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Aboriginal Employment Strategy banner" style="position:absolute;margin-left:-45.25pt;margin-top:-35.35pt;width:606.35pt;height:166.35pt;z-index:-251658752">
            <v:imagedata r:id="rId11" o:title="1605031_Aboriginal Employment Strategy_fact sheet banner"/>
          </v:shape>
        </w:pict>
      </w:r>
    </w:p>
    <w:p w14:paraId="4EBBD64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rsidRPr="000F1480" w14:paraId="19A2F148" w14:textId="77777777" w:rsidTr="009D564E">
        <w:trPr>
          <w:trHeight w:val="1247"/>
        </w:trPr>
        <w:tc>
          <w:tcPr>
            <w:tcW w:w="8046" w:type="dxa"/>
            <w:shd w:val="clear" w:color="auto" w:fill="auto"/>
            <w:vAlign w:val="bottom"/>
          </w:tcPr>
          <w:p w14:paraId="17184886" w14:textId="77777777" w:rsidR="00AD784C" w:rsidRPr="00187FBC" w:rsidRDefault="00CB0E90" w:rsidP="009D564E">
            <w:pPr>
              <w:pStyle w:val="DHHSmainheading"/>
              <w:rPr>
                <w:rFonts w:cs="Arial"/>
              </w:rPr>
            </w:pPr>
            <w:r w:rsidRPr="00187FBC">
              <w:rPr>
                <w:rFonts w:cs="Arial"/>
              </w:rPr>
              <w:t xml:space="preserve">Department of </w:t>
            </w:r>
            <w:r w:rsidR="00381490">
              <w:rPr>
                <w:rFonts w:cs="Arial"/>
              </w:rPr>
              <w:t>Families, Fairness and Housing</w:t>
            </w:r>
          </w:p>
        </w:tc>
      </w:tr>
      <w:tr w:rsidR="00AD784C" w:rsidRPr="000F1480" w14:paraId="2E08D8A4" w14:textId="77777777" w:rsidTr="009D564E">
        <w:trPr>
          <w:trHeight w:hRule="exact" w:val="1162"/>
        </w:trPr>
        <w:tc>
          <w:tcPr>
            <w:tcW w:w="8046" w:type="dxa"/>
            <w:shd w:val="clear" w:color="auto" w:fill="auto"/>
            <w:tcMar>
              <w:top w:w="170" w:type="dxa"/>
              <w:bottom w:w="510" w:type="dxa"/>
            </w:tcMar>
          </w:tcPr>
          <w:p w14:paraId="1B0F1E44" w14:textId="77777777" w:rsidR="00357B4E" w:rsidRPr="00187FBC" w:rsidRDefault="00CB0E90" w:rsidP="009D564E">
            <w:pPr>
              <w:pStyle w:val="DHHSmainsubheading"/>
              <w:rPr>
                <w:rFonts w:cs="Arial"/>
              </w:rPr>
            </w:pPr>
            <w:r w:rsidRPr="00187FBC">
              <w:rPr>
                <w:rFonts w:cs="Arial"/>
              </w:rPr>
              <w:t>Position Description</w:t>
            </w:r>
          </w:p>
        </w:tc>
      </w:tr>
    </w:tbl>
    <w:p w14:paraId="246BDF6D" w14:textId="77777777" w:rsidR="007173CA" w:rsidRPr="00CF7711" w:rsidRDefault="009D564E" w:rsidP="00CF7711">
      <w:pPr>
        <w:pStyle w:val="DHHSTOCheadingfactsheet"/>
        <w:rPr>
          <w:rFonts w:cs="Arial"/>
          <w:color w:val="D50032"/>
        </w:rPr>
        <w:sectPr w:rsidR="007173CA" w:rsidRPr="00CF7711"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rsidRPr="000F1480">
        <w:rPr>
          <w:rFonts w:cs="Arial"/>
        </w:rPr>
        <w:br w:type="textWrapping" w:clear="all"/>
      </w:r>
      <w:bookmarkStart w:id="0" w:name="_Toc440566508"/>
    </w:p>
    <w:p w14:paraId="596715E3" w14:textId="7B212679" w:rsidR="00995DC6" w:rsidRPr="00346D17" w:rsidRDefault="00D3562A" w:rsidP="00346D17">
      <w:pPr>
        <w:pStyle w:val="Heading2"/>
        <w:rPr>
          <w:rFonts w:eastAsia="MS Gothic" w:cs="Arial"/>
          <w:kern w:val="32"/>
          <w:sz w:val="32"/>
          <w:szCs w:val="32"/>
        </w:rPr>
      </w:pPr>
      <w:bookmarkStart w:id="1" w:name="_Toc410976288"/>
      <w:bookmarkEnd w:id="0"/>
      <w:r w:rsidRPr="00346D17">
        <w:rPr>
          <w:rFonts w:eastAsia="MS Gothic" w:cs="Arial"/>
          <w:kern w:val="32"/>
          <w:sz w:val="32"/>
          <w:szCs w:val="32"/>
        </w:rPr>
        <w:t xml:space="preserve">Aboriginal </w:t>
      </w:r>
      <w:r w:rsidR="00995DC6" w:rsidRPr="00346D17">
        <w:rPr>
          <w:rFonts w:eastAsia="MS Gothic" w:cs="Arial"/>
          <w:kern w:val="32"/>
          <w:sz w:val="32"/>
          <w:szCs w:val="32"/>
        </w:rPr>
        <w:t xml:space="preserve">Graduate </w:t>
      </w:r>
      <w:r w:rsidR="00346D17">
        <w:rPr>
          <w:rFonts w:eastAsia="MS Gothic" w:cs="Arial"/>
          <w:kern w:val="32"/>
          <w:sz w:val="32"/>
          <w:szCs w:val="32"/>
        </w:rPr>
        <w:t>Program</w:t>
      </w:r>
    </w:p>
    <w:p w14:paraId="62BF95A1" w14:textId="77777777" w:rsidR="003A1A9A" w:rsidRPr="009F12C6" w:rsidRDefault="00995DC6" w:rsidP="003A1A9A">
      <w:pPr>
        <w:numPr>
          <w:ilvl w:val="0"/>
          <w:numId w:val="13"/>
        </w:numPr>
        <w:spacing w:after="40" w:line="270" w:lineRule="atLeast"/>
        <w:rPr>
          <w:rFonts w:ascii="Arial" w:eastAsia="Times" w:hAnsi="Arial" w:cs="Arial"/>
        </w:rPr>
      </w:pPr>
      <w:r w:rsidRPr="009F12C6">
        <w:rPr>
          <w:rFonts w:ascii="Arial" w:eastAsia="Times" w:hAnsi="Arial" w:cs="Arial"/>
        </w:rPr>
        <w:t>Are you interested in a diverse career?</w:t>
      </w:r>
    </w:p>
    <w:p w14:paraId="6ADC3E77" w14:textId="77777777" w:rsidR="00995DC6" w:rsidRPr="009F12C6" w:rsidRDefault="00995DC6" w:rsidP="00995DC6">
      <w:pPr>
        <w:numPr>
          <w:ilvl w:val="0"/>
          <w:numId w:val="13"/>
        </w:numPr>
        <w:spacing w:after="40" w:line="270" w:lineRule="atLeast"/>
        <w:rPr>
          <w:rFonts w:ascii="Arial" w:eastAsia="Times" w:hAnsi="Arial" w:cs="Arial"/>
        </w:rPr>
      </w:pPr>
      <w:r w:rsidRPr="009F12C6">
        <w:rPr>
          <w:rFonts w:ascii="Arial" w:eastAsia="Times" w:hAnsi="Arial" w:cs="Arial"/>
        </w:rPr>
        <w:t xml:space="preserve">Do you want to be involved in shaping government programs and help to deliver better outcomes for the community? </w:t>
      </w:r>
    </w:p>
    <w:p w14:paraId="1E555A89" w14:textId="77777777" w:rsidR="00464310" w:rsidRPr="009F12C6" w:rsidRDefault="00464310" w:rsidP="00995DC6">
      <w:pPr>
        <w:numPr>
          <w:ilvl w:val="0"/>
          <w:numId w:val="13"/>
        </w:numPr>
        <w:spacing w:after="40" w:line="270" w:lineRule="atLeast"/>
        <w:rPr>
          <w:rFonts w:ascii="Arial" w:eastAsia="Times" w:hAnsi="Arial" w:cs="Arial"/>
        </w:rPr>
      </w:pPr>
      <w:r w:rsidRPr="009F12C6">
        <w:rPr>
          <w:rFonts w:ascii="Arial" w:eastAsia="Times" w:hAnsi="Arial" w:cs="Arial"/>
        </w:rPr>
        <w:t>Are you a final year undergraduate or post graduate university student studying:</w:t>
      </w:r>
    </w:p>
    <w:p w14:paraId="4B7F049F" w14:textId="77777777" w:rsidR="00464310" w:rsidRPr="009F12C6" w:rsidRDefault="00464310" w:rsidP="00464310">
      <w:pPr>
        <w:numPr>
          <w:ilvl w:val="0"/>
          <w:numId w:val="31"/>
        </w:numPr>
        <w:spacing w:after="40" w:line="270" w:lineRule="atLeast"/>
        <w:rPr>
          <w:rFonts w:ascii="Arial" w:eastAsia="Times" w:hAnsi="Arial" w:cs="Arial"/>
        </w:rPr>
      </w:pPr>
      <w:r w:rsidRPr="009F12C6">
        <w:rPr>
          <w:rFonts w:ascii="Arial" w:eastAsia="Times" w:hAnsi="Arial" w:cs="Arial"/>
        </w:rPr>
        <w:t>Social and youth work, health, psychology, community services and related disciplines</w:t>
      </w:r>
    </w:p>
    <w:p w14:paraId="62E13335" w14:textId="77777777" w:rsidR="00DF0AE9" w:rsidRPr="009F12C6" w:rsidRDefault="00464310" w:rsidP="00464310">
      <w:pPr>
        <w:numPr>
          <w:ilvl w:val="0"/>
          <w:numId w:val="31"/>
        </w:numPr>
        <w:spacing w:after="40" w:line="270" w:lineRule="atLeast"/>
        <w:rPr>
          <w:rFonts w:ascii="Arial" w:eastAsia="Times" w:hAnsi="Arial" w:cs="Arial"/>
        </w:rPr>
      </w:pPr>
      <w:r w:rsidRPr="009F12C6">
        <w:rPr>
          <w:rFonts w:ascii="Arial" w:eastAsia="Times" w:hAnsi="Arial" w:cs="Arial"/>
        </w:rPr>
        <w:t xml:space="preserve">Public </w:t>
      </w:r>
      <w:r w:rsidR="00DF0AE9" w:rsidRPr="009F12C6">
        <w:rPr>
          <w:rFonts w:ascii="Arial" w:eastAsia="Times" w:hAnsi="Arial" w:cs="Arial"/>
        </w:rPr>
        <w:t>policy, arts or indigenous studies</w:t>
      </w:r>
    </w:p>
    <w:p w14:paraId="74766439" w14:textId="77777777" w:rsidR="00464310" w:rsidRPr="009F12C6" w:rsidRDefault="00464310" w:rsidP="00464310">
      <w:pPr>
        <w:numPr>
          <w:ilvl w:val="0"/>
          <w:numId w:val="31"/>
        </w:numPr>
        <w:spacing w:after="40" w:line="270" w:lineRule="atLeast"/>
        <w:rPr>
          <w:rFonts w:ascii="Arial" w:eastAsia="Times" w:hAnsi="Arial" w:cs="Arial"/>
        </w:rPr>
      </w:pPr>
      <w:r w:rsidRPr="009F12C6">
        <w:rPr>
          <w:rFonts w:ascii="Arial" w:eastAsia="Times" w:hAnsi="Arial" w:cs="Arial"/>
        </w:rPr>
        <w:t>Business, economics, accounting, communications or law</w:t>
      </w:r>
    </w:p>
    <w:p w14:paraId="7CEFD517" w14:textId="77777777" w:rsidR="00995DC6" w:rsidRPr="00346D17" w:rsidRDefault="00995DC6" w:rsidP="00995DC6">
      <w:pPr>
        <w:pStyle w:val="Heading2"/>
        <w:rPr>
          <w:rFonts w:eastAsia="MS Gothic" w:cs="Arial"/>
          <w:kern w:val="32"/>
          <w:sz w:val="32"/>
          <w:szCs w:val="32"/>
        </w:rPr>
      </w:pPr>
      <w:r w:rsidRPr="00346D17">
        <w:rPr>
          <w:rFonts w:eastAsia="MS Gothic" w:cs="Arial"/>
          <w:kern w:val="32"/>
          <w:sz w:val="32"/>
          <w:szCs w:val="32"/>
        </w:rPr>
        <w:t>To qualify for the Aboriginal Graduate Program you must:</w:t>
      </w:r>
    </w:p>
    <w:p w14:paraId="17CED343" w14:textId="77777777" w:rsidR="00995DC6" w:rsidRPr="009F12C6" w:rsidRDefault="00995DC6" w:rsidP="00995DC6">
      <w:pPr>
        <w:numPr>
          <w:ilvl w:val="0"/>
          <w:numId w:val="13"/>
        </w:numPr>
        <w:spacing w:after="40" w:line="270" w:lineRule="atLeast"/>
        <w:rPr>
          <w:rFonts w:ascii="Arial" w:eastAsia="Times" w:hAnsi="Arial" w:cs="Arial"/>
        </w:rPr>
      </w:pPr>
      <w:r w:rsidRPr="009F12C6">
        <w:rPr>
          <w:rFonts w:ascii="Arial" w:eastAsia="Times" w:hAnsi="Arial" w:cs="Arial"/>
        </w:rPr>
        <w:t>Identify as an Aboriginal and or Torres Strait Islander</w:t>
      </w:r>
      <w:r w:rsidR="00DF7705" w:rsidRPr="009F12C6">
        <w:rPr>
          <w:rFonts w:ascii="Arial" w:eastAsia="Times" w:hAnsi="Arial" w:cs="Arial"/>
        </w:rPr>
        <w:t>.</w:t>
      </w:r>
    </w:p>
    <w:p w14:paraId="748B6736" w14:textId="77777777" w:rsidR="00995DC6" w:rsidRPr="009F12C6" w:rsidRDefault="00995DC6" w:rsidP="00995DC6">
      <w:pPr>
        <w:numPr>
          <w:ilvl w:val="0"/>
          <w:numId w:val="13"/>
        </w:numPr>
        <w:spacing w:after="40" w:line="270" w:lineRule="atLeast"/>
        <w:rPr>
          <w:rFonts w:ascii="Arial" w:eastAsia="Times" w:hAnsi="Arial" w:cs="Arial"/>
        </w:rPr>
      </w:pPr>
      <w:r w:rsidRPr="009F12C6">
        <w:rPr>
          <w:rFonts w:ascii="Arial" w:eastAsia="Times" w:hAnsi="Arial" w:cs="Arial"/>
        </w:rPr>
        <w:t>Have completed or be in your final year of your undergraduate degree or postgraduate degree</w:t>
      </w:r>
      <w:r w:rsidR="00DF7705" w:rsidRPr="009F12C6">
        <w:rPr>
          <w:rFonts w:ascii="Arial" w:eastAsia="Times" w:hAnsi="Arial" w:cs="Arial"/>
        </w:rPr>
        <w:t>.</w:t>
      </w:r>
    </w:p>
    <w:p w14:paraId="23037376" w14:textId="77777777" w:rsidR="00995DC6" w:rsidRPr="009F12C6" w:rsidRDefault="00995DC6" w:rsidP="00320E8E">
      <w:pPr>
        <w:pStyle w:val="DHHSbullet1"/>
        <w:numPr>
          <w:ilvl w:val="0"/>
          <w:numId w:val="13"/>
        </w:numPr>
        <w:rPr>
          <w:rFonts w:cs="Arial"/>
        </w:rPr>
      </w:pPr>
      <w:r w:rsidRPr="009F12C6">
        <w:rPr>
          <w:rFonts w:cs="Arial"/>
        </w:rPr>
        <w:t xml:space="preserve">Be prepared to undertake a </w:t>
      </w:r>
      <w:r w:rsidR="00320E8E" w:rsidRPr="009F12C6">
        <w:rPr>
          <w:rFonts w:cs="Arial"/>
        </w:rPr>
        <w:t>National Police History Check.</w:t>
      </w:r>
    </w:p>
    <w:p w14:paraId="56713E9F" w14:textId="77777777" w:rsidR="00995DC6" w:rsidRPr="009F12C6" w:rsidRDefault="00995DC6" w:rsidP="00995DC6">
      <w:pPr>
        <w:numPr>
          <w:ilvl w:val="0"/>
          <w:numId w:val="13"/>
        </w:numPr>
        <w:spacing w:after="40" w:line="270" w:lineRule="atLeast"/>
        <w:rPr>
          <w:rFonts w:ascii="Arial" w:eastAsia="Times" w:hAnsi="Arial" w:cs="Arial"/>
        </w:rPr>
      </w:pPr>
      <w:r w:rsidRPr="009F12C6">
        <w:rPr>
          <w:rFonts w:ascii="Arial" w:eastAsia="Times" w:hAnsi="Arial" w:cs="Arial"/>
        </w:rPr>
        <w:t>Not</w:t>
      </w:r>
      <w:r w:rsidR="00DF7705" w:rsidRPr="009F12C6">
        <w:rPr>
          <w:rFonts w:ascii="Arial" w:eastAsia="Times" w:hAnsi="Arial" w:cs="Arial"/>
        </w:rPr>
        <w:t xml:space="preserve"> have</w:t>
      </w:r>
      <w:r w:rsidRPr="009F12C6">
        <w:rPr>
          <w:rFonts w:ascii="Arial" w:eastAsia="Times" w:hAnsi="Arial" w:cs="Arial"/>
        </w:rPr>
        <w:t xml:space="preserve"> received a voluntary package from the Victorian Public Service in the last three years</w:t>
      </w:r>
      <w:r w:rsidR="00DF7705" w:rsidRPr="009F12C6">
        <w:rPr>
          <w:rFonts w:ascii="Arial" w:eastAsia="Times" w:hAnsi="Arial" w:cs="Arial"/>
        </w:rPr>
        <w:t>.</w:t>
      </w:r>
    </w:p>
    <w:p w14:paraId="517C41E9" w14:textId="77777777" w:rsidR="00995DC6" w:rsidRPr="009F12C6" w:rsidRDefault="00995DC6" w:rsidP="00995DC6">
      <w:pPr>
        <w:spacing w:after="40" w:line="270" w:lineRule="atLeast"/>
        <w:rPr>
          <w:rFonts w:ascii="Arial" w:eastAsia="Times" w:hAnsi="Arial" w:cs="Arial"/>
        </w:rPr>
      </w:pPr>
    </w:p>
    <w:p w14:paraId="26F973EB" w14:textId="77777777" w:rsidR="00995DC6" w:rsidRPr="009F12C6" w:rsidRDefault="00995DC6" w:rsidP="00995DC6">
      <w:pPr>
        <w:pStyle w:val="DHHSbody"/>
        <w:rPr>
          <w:rFonts w:cs="Arial"/>
        </w:rPr>
      </w:pPr>
      <w:r w:rsidRPr="009F12C6">
        <w:rPr>
          <w:rFonts w:cs="Arial"/>
        </w:rPr>
        <w:t xml:space="preserve">We want to hear from Aboriginal and/or Torres Strait Islander graduates who want to help shape the future of Victoria’s public sector.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995DC6" w:rsidRPr="009F12C6" w14:paraId="41BE14E7" w14:textId="77777777" w:rsidTr="00195CA1">
        <w:tc>
          <w:tcPr>
            <w:tcW w:w="2977" w:type="dxa"/>
            <w:tcBorders>
              <w:left w:val="nil"/>
            </w:tcBorders>
          </w:tcPr>
          <w:p w14:paraId="4AE0C3E7" w14:textId="77777777" w:rsidR="00995DC6" w:rsidRPr="009F12C6" w:rsidRDefault="00995DC6" w:rsidP="002B06C0">
            <w:pPr>
              <w:pStyle w:val="DHHStablecolhead"/>
              <w:rPr>
                <w:rFonts w:cs="Arial"/>
              </w:rPr>
            </w:pPr>
            <w:r w:rsidRPr="009F12C6">
              <w:rPr>
                <w:rFonts w:cs="Arial"/>
              </w:rPr>
              <w:t>Title</w:t>
            </w:r>
          </w:p>
        </w:tc>
        <w:tc>
          <w:tcPr>
            <w:tcW w:w="7371" w:type="dxa"/>
            <w:tcBorders>
              <w:right w:val="nil"/>
            </w:tcBorders>
          </w:tcPr>
          <w:p w14:paraId="2BC86457" w14:textId="58D9A009" w:rsidR="00995DC6" w:rsidRPr="009F12C6" w:rsidRDefault="009632C9" w:rsidP="002B06C0">
            <w:pPr>
              <w:pStyle w:val="DHHSbody"/>
              <w:rPr>
                <w:rFonts w:cs="Arial"/>
              </w:rPr>
            </w:pPr>
            <w:r w:rsidRPr="009632C9">
              <w:rPr>
                <w:rFonts w:cs="Arial"/>
              </w:rPr>
              <w:t>Graduate</w:t>
            </w:r>
            <w:r w:rsidR="007C70D8" w:rsidRPr="009632C9">
              <w:rPr>
                <w:rFonts w:cs="Arial"/>
              </w:rPr>
              <w:t xml:space="preserve"> Project and Coordination</w:t>
            </w:r>
            <w:r w:rsidR="002E4FC9">
              <w:rPr>
                <w:rFonts w:cs="Arial"/>
              </w:rPr>
              <w:t xml:space="preserve"> Officer</w:t>
            </w:r>
          </w:p>
        </w:tc>
      </w:tr>
      <w:tr w:rsidR="00995DC6" w:rsidRPr="009F12C6" w14:paraId="54BEF35A" w14:textId="77777777" w:rsidTr="00195CA1">
        <w:tc>
          <w:tcPr>
            <w:tcW w:w="2977" w:type="dxa"/>
            <w:tcBorders>
              <w:left w:val="nil"/>
            </w:tcBorders>
          </w:tcPr>
          <w:p w14:paraId="3434BDB5" w14:textId="77777777" w:rsidR="00995DC6" w:rsidRPr="009F12C6" w:rsidRDefault="00995DC6" w:rsidP="002B06C0">
            <w:pPr>
              <w:pStyle w:val="DHHStablecolhead"/>
              <w:rPr>
                <w:rFonts w:cs="Arial"/>
              </w:rPr>
            </w:pPr>
            <w:r w:rsidRPr="009F12C6">
              <w:rPr>
                <w:rFonts w:cs="Arial"/>
              </w:rPr>
              <w:t>Classification</w:t>
            </w:r>
          </w:p>
        </w:tc>
        <w:tc>
          <w:tcPr>
            <w:tcW w:w="7371" w:type="dxa"/>
            <w:tcBorders>
              <w:right w:val="nil"/>
            </w:tcBorders>
          </w:tcPr>
          <w:p w14:paraId="665E8FC9" w14:textId="2B712A0D" w:rsidR="00995DC6" w:rsidRPr="009F12C6" w:rsidRDefault="00995DC6" w:rsidP="002B06C0">
            <w:pPr>
              <w:pStyle w:val="DHHSbody"/>
              <w:rPr>
                <w:rFonts w:cs="Arial"/>
              </w:rPr>
            </w:pPr>
            <w:r w:rsidRPr="009F12C6">
              <w:rPr>
                <w:rFonts w:cs="Arial"/>
              </w:rPr>
              <w:t xml:space="preserve">VPS </w:t>
            </w:r>
            <w:r w:rsidR="0093704B">
              <w:rPr>
                <w:rFonts w:cs="Arial"/>
              </w:rPr>
              <w:t>3</w:t>
            </w:r>
          </w:p>
        </w:tc>
      </w:tr>
      <w:tr w:rsidR="00995DC6" w:rsidRPr="009F12C6" w14:paraId="7F81E02C" w14:textId="77777777" w:rsidTr="00195CA1">
        <w:tc>
          <w:tcPr>
            <w:tcW w:w="2977" w:type="dxa"/>
            <w:tcBorders>
              <w:left w:val="nil"/>
            </w:tcBorders>
          </w:tcPr>
          <w:p w14:paraId="416C8235" w14:textId="275EB6EE" w:rsidR="00995DC6" w:rsidRPr="009F12C6" w:rsidRDefault="00995DC6" w:rsidP="002B06C0">
            <w:pPr>
              <w:pStyle w:val="DHHStablecolhead"/>
              <w:rPr>
                <w:rFonts w:cs="Arial"/>
              </w:rPr>
            </w:pPr>
            <w:r w:rsidRPr="009F12C6">
              <w:rPr>
                <w:rFonts w:cs="Arial"/>
              </w:rPr>
              <w:t>Division</w:t>
            </w:r>
            <w:r w:rsidR="00584070">
              <w:rPr>
                <w:rFonts w:cs="Arial"/>
              </w:rPr>
              <w:t xml:space="preserve"> /</w:t>
            </w:r>
            <w:r w:rsidR="00584070" w:rsidRPr="009F12C6">
              <w:rPr>
                <w:rFonts w:cs="Arial"/>
              </w:rPr>
              <w:t xml:space="preserve"> Branch</w:t>
            </w:r>
            <w:r w:rsidR="00584070">
              <w:rPr>
                <w:rFonts w:cs="Arial"/>
              </w:rPr>
              <w:t xml:space="preserve"> / Team</w:t>
            </w:r>
          </w:p>
        </w:tc>
        <w:tc>
          <w:tcPr>
            <w:tcW w:w="7371" w:type="dxa"/>
            <w:tcBorders>
              <w:right w:val="nil"/>
            </w:tcBorders>
          </w:tcPr>
          <w:p w14:paraId="7ACC0251" w14:textId="1E2CC053" w:rsidR="00995DC6" w:rsidRPr="009F12C6" w:rsidRDefault="00584070" w:rsidP="002B06C0">
            <w:pPr>
              <w:pStyle w:val="DHHSbody"/>
              <w:rPr>
                <w:rFonts w:cs="Arial"/>
              </w:rPr>
            </w:pPr>
            <w:r>
              <w:rPr>
                <w:rFonts w:cs="Arial"/>
              </w:rPr>
              <w:t xml:space="preserve">Homes Victoria / </w:t>
            </w:r>
            <w:r w:rsidR="00422D86">
              <w:rPr>
                <w:rFonts w:cs="Arial"/>
              </w:rPr>
              <w:t>Pe</w:t>
            </w:r>
            <w:r w:rsidR="00475124">
              <w:rPr>
                <w:rFonts w:cs="Arial"/>
              </w:rPr>
              <w:t>rformance and Governance</w:t>
            </w:r>
            <w:r>
              <w:rPr>
                <w:rFonts w:cs="Arial"/>
              </w:rPr>
              <w:t xml:space="preserve"> / People, Strategy and Governance</w:t>
            </w:r>
            <w:r w:rsidR="00180AA1">
              <w:rPr>
                <w:rFonts w:cs="Arial"/>
              </w:rPr>
              <w:t xml:space="preserve"> </w:t>
            </w:r>
            <w:r>
              <w:rPr>
                <w:rFonts w:cs="Arial"/>
              </w:rPr>
              <w:t xml:space="preserve">/ </w:t>
            </w:r>
            <w:r w:rsidRPr="009F12C6">
              <w:rPr>
                <w:rFonts w:cs="Arial"/>
              </w:rPr>
              <w:t>Office of the CEO</w:t>
            </w:r>
          </w:p>
        </w:tc>
      </w:tr>
      <w:tr w:rsidR="00995DC6" w:rsidRPr="009F12C6" w14:paraId="5EFB4866" w14:textId="77777777" w:rsidTr="00195CA1">
        <w:tc>
          <w:tcPr>
            <w:tcW w:w="2977" w:type="dxa"/>
            <w:tcBorders>
              <w:left w:val="nil"/>
            </w:tcBorders>
          </w:tcPr>
          <w:p w14:paraId="3481F6D7" w14:textId="77777777" w:rsidR="00995DC6" w:rsidRPr="009F12C6" w:rsidRDefault="00995DC6" w:rsidP="002B06C0">
            <w:pPr>
              <w:pStyle w:val="DHHStablecolhead"/>
              <w:rPr>
                <w:rFonts w:cs="Arial"/>
              </w:rPr>
            </w:pPr>
            <w:r w:rsidRPr="009F12C6">
              <w:rPr>
                <w:rFonts w:cs="Arial"/>
              </w:rPr>
              <w:t>Work location</w:t>
            </w:r>
          </w:p>
        </w:tc>
        <w:tc>
          <w:tcPr>
            <w:tcW w:w="7371" w:type="dxa"/>
            <w:tcBorders>
              <w:right w:val="nil"/>
            </w:tcBorders>
          </w:tcPr>
          <w:p w14:paraId="78E75D82" w14:textId="572287C6" w:rsidR="00995DC6" w:rsidRPr="009F12C6" w:rsidRDefault="00EA0105" w:rsidP="002B06C0">
            <w:pPr>
              <w:pStyle w:val="DHHSbody"/>
              <w:rPr>
                <w:rFonts w:cs="Arial"/>
              </w:rPr>
            </w:pPr>
            <w:r w:rsidRPr="009F12C6">
              <w:rPr>
                <w:rFonts w:cs="Arial"/>
              </w:rPr>
              <w:t>50 Lonsdale Street, Melbourne</w:t>
            </w:r>
            <w:r w:rsidR="00AF5C93">
              <w:rPr>
                <w:rFonts w:cs="Arial"/>
              </w:rPr>
              <w:t xml:space="preserve"> VIC 3000 (flexible/hybrid working options available) </w:t>
            </w:r>
            <w:r w:rsidRPr="009F12C6">
              <w:rPr>
                <w:rFonts w:cs="Arial"/>
              </w:rPr>
              <w:t xml:space="preserve"> </w:t>
            </w:r>
          </w:p>
        </w:tc>
      </w:tr>
      <w:tr w:rsidR="00995DC6" w:rsidRPr="009F12C6" w14:paraId="3C021C7F" w14:textId="77777777" w:rsidTr="00195CA1">
        <w:tc>
          <w:tcPr>
            <w:tcW w:w="2977" w:type="dxa"/>
            <w:tcBorders>
              <w:left w:val="nil"/>
            </w:tcBorders>
          </w:tcPr>
          <w:p w14:paraId="69155AC7" w14:textId="77777777" w:rsidR="00995DC6" w:rsidRPr="009F12C6" w:rsidRDefault="00995DC6" w:rsidP="002B06C0">
            <w:pPr>
              <w:pStyle w:val="DHHStablecolhead"/>
              <w:rPr>
                <w:rFonts w:cs="Arial"/>
              </w:rPr>
            </w:pPr>
            <w:r w:rsidRPr="009F12C6">
              <w:rPr>
                <w:rFonts w:cs="Arial"/>
              </w:rPr>
              <w:t>Position number</w:t>
            </w:r>
          </w:p>
        </w:tc>
        <w:tc>
          <w:tcPr>
            <w:tcW w:w="7371" w:type="dxa"/>
            <w:tcBorders>
              <w:right w:val="nil"/>
            </w:tcBorders>
          </w:tcPr>
          <w:p w14:paraId="73486971" w14:textId="31FAAE12" w:rsidR="00995DC6" w:rsidRPr="00584070" w:rsidRDefault="007A59AB" w:rsidP="005119DF">
            <w:pPr>
              <w:pStyle w:val="DHHSbody"/>
              <w:rPr>
                <w:rFonts w:cs="Arial"/>
                <w:highlight w:val="yellow"/>
              </w:rPr>
            </w:pPr>
            <w:r w:rsidRPr="00A31DEB">
              <w:rPr>
                <w:rFonts w:cs="Arial"/>
              </w:rPr>
              <w:t>DFFH</w:t>
            </w:r>
            <w:r w:rsidR="0057637B" w:rsidRPr="00A31DEB">
              <w:rPr>
                <w:rFonts w:cs="Arial"/>
              </w:rPr>
              <w:t>/</w:t>
            </w:r>
            <w:r w:rsidR="00A31DEB">
              <w:rPr>
                <w:rFonts w:cs="Arial"/>
              </w:rPr>
              <w:t>00</w:t>
            </w:r>
            <w:r w:rsidR="00BA74BA" w:rsidRPr="00A31DEB">
              <w:rPr>
                <w:rStyle w:val="ui-provider"/>
              </w:rPr>
              <w:t>691566</w:t>
            </w:r>
          </w:p>
        </w:tc>
      </w:tr>
      <w:tr w:rsidR="00995DC6" w:rsidRPr="009F12C6" w14:paraId="38AE4911" w14:textId="77777777" w:rsidTr="00195CA1">
        <w:tc>
          <w:tcPr>
            <w:tcW w:w="2977" w:type="dxa"/>
            <w:tcBorders>
              <w:left w:val="nil"/>
            </w:tcBorders>
          </w:tcPr>
          <w:p w14:paraId="380C0523" w14:textId="77777777" w:rsidR="00995DC6" w:rsidRPr="009F12C6" w:rsidRDefault="00995DC6" w:rsidP="002B06C0">
            <w:pPr>
              <w:pStyle w:val="DHHStablecolhead"/>
              <w:rPr>
                <w:rFonts w:cs="Arial"/>
              </w:rPr>
            </w:pPr>
            <w:r w:rsidRPr="009F12C6">
              <w:rPr>
                <w:rFonts w:cs="Arial"/>
              </w:rPr>
              <w:t>Employment type</w:t>
            </w:r>
          </w:p>
        </w:tc>
        <w:tc>
          <w:tcPr>
            <w:tcW w:w="7371" w:type="dxa"/>
            <w:tcBorders>
              <w:right w:val="nil"/>
            </w:tcBorders>
          </w:tcPr>
          <w:p w14:paraId="402DD0C1" w14:textId="77777777" w:rsidR="00995DC6" w:rsidRPr="009F12C6" w:rsidRDefault="00995DC6" w:rsidP="002B06C0">
            <w:pPr>
              <w:pStyle w:val="DHHSbody"/>
              <w:rPr>
                <w:rFonts w:cs="Arial"/>
              </w:rPr>
            </w:pPr>
            <w:r w:rsidRPr="009F12C6">
              <w:rPr>
                <w:rFonts w:cs="Arial"/>
              </w:rPr>
              <w:t xml:space="preserve">Ongoing. Full-time (76 hours per fortnight) </w:t>
            </w:r>
          </w:p>
        </w:tc>
      </w:tr>
      <w:tr w:rsidR="00995DC6" w:rsidRPr="009F12C6" w14:paraId="3591A67E" w14:textId="77777777" w:rsidTr="00195CA1">
        <w:tc>
          <w:tcPr>
            <w:tcW w:w="2977" w:type="dxa"/>
            <w:tcBorders>
              <w:left w:val="nil"/>
            </w:tcBorders>
          </w:tcPr>
          <w:p w14:paraId="1135D98F" w14:textId="77777777" w:rsidR="00995DC6" w:rsidRPr="009F12C6" w:rsidRDefault="00995DC6" w:rsidP="002B06C0">
            <w:pPr>
              <w:pStyle w:val="DHHStablecolhead"/>
              <w:rPr>
                <w:rFonts w:cs="Arial"/>
              </w:rPr>
            </w:pPr>
            <w:r w:rsidRPr="009F12C6">
              <w:rPr>
                <w:rFonts w:cs="Arial"/>
              </w:rPr>
              <w:t>Salary range</w:t>
            </w:r>
          </w:p>
        </w:tc>
        <w:tc>
          <w:tcPr>
            <w:tcW w:w="7371" w:type="dxa"/>
            <w:tcBorders>
              <w:right w:val="nil"/>
            </w:tcBorders>
          </w:tcPr>
          <w:p w14:paraId="59E80842" w14:textId="0FBFE35A" w:rsidR="00995DC6" w:rsidRPr="009F12C6" w:rsidRDefault="00995DC6" w:rsidP="002B06C0">
            <w:pPr>
              <w:pStyle w:val="DHHSbody"/>
              <w:rPr>
                <w:rFonts w:cs="Arial"/>
              </w:rPr>
            </w:pPr>
            <w:r w:rsidRPr="009F12C6">
              <w:rPr>
                <w:rFonts w:cs="Arial"/>
              </w:rPr>
              <w:t xml:space="preserve"> $</w:t>
            </w:r>
            <w:r w:rsidR="0093704B">
              <w:rPr>
                <w:rFonts w:cs="Arial"/>
              </w:rPr>
              <w:t>74,580</w:t>
            </w:r>
            <w:r w:rsidRPr="009F12C6">
              <w:rPr>
                <w:rFonts w:cs="Arial"/>
                <w:color w:val="2C2722"/>
              </w:rPr>
              <w:t xml:space="preserve"> - $</w:t>
            </w:r>
            <w:r w:rsidR="0093704B">
              <w:rPr>
                <w:rFonts w:cs="Arial"/>
                <w:color w:val="2C2722"/>
              </w:rPr>
              <w:t>90,558</w:t>
            </w:r>
            <w:r w:rsidRPr="009F12C6">
              <w:rPr>
                <w:rFonts w:cs="Arial"/>
                <w:color w:val="2C2722"/>
              </w:rPr>
              <w:t xml:space="preserve"> </w:t>
            </w:r>
            <w:r w:rsidRPr="009F12C6">
              <w:rPr>
                <w:rFonts w:cs="Arial"/>
              </w:rPr>
              <w:t xml:space="preserve">plus superannuation </w:t>
            </w:r>
          </w:p>
        </w:tc>
      </w:tr>
      <w:tr w:rsidR="00995DC6" w:rsidRPr="009F12C6" w14:paraId="40829282" w14:textId="77777777" w:rsidTr="00195CA1">
        <w:tc>
          <w:tcPr>
            <w:tcW w:w="2977" w:type="dxa"/>
            <w:tcBorders>
              <w:left w:val="nil"/>
            </w:tcBorders>
          </w:tcPr>
          <w:p w14:paraId="2FACF36F" w14:textId="77777777" w:rsidR="00995DC6" w:rsidRPr="009F12C6" w:rsidRDefault="00995DC6" w:rsidP="002B06C0">
            <w:pPr>
              <w:pStyle w:val="DHHStablecolhead"/>
              <w:rPr>
                <w:rFonts w:cs="Arial"/>
              </w:rPr>
            </w:pPr>
            <w:r w:rsidRPr="009F12C6">
              <w:rPr>
                <w:rFonts w:cs="Arial"/>
              </w:rPr>
              <w:t>Position reports to</w:t>
            </w:r>
          </w:p>
        </w:tc>
        <w:tc>
          <w:tcPr>
            <w:tcW w:w="7371" w:type="dxa"/>
            <w:tcBorders>
              <w:right w:val="nil"/>
            </w:tcBorders>
          </w:tcPr>
          <w:p w14:paraId="1903C3FD" w14:textId="77777777" w:rsidR="00995DC6" w:rsidRPr="009F12C6" w:rsidRDefault="007A59AB" w:rsidP="002B06C0">
            <w:pPr>
              <w:pStyle w:val="DHHSbody"/>
              <w:rPr>
                <w:rFonts w:cs="Arial"/>
              </w:rPr>
            </w:pPr>
            <w:r w:rsidRPr="009F12C6">
              <w:rPr>
                <w:rFonts w:cs="Arial"/>
              </w:rPr>
              <w:t>Manager, Office of the CEO</w:t>
            </w:r>
          </w:p>
        </w:tc>
      </w:tr>
      <w:tr w:rsidR="00995DC6" w:rsidRPr="009F12C6" w14:paraId="4315CB1F" w14:textId="77777777" w:rsidTr="00195CA1">
        <w:tc>
          <w:tcPr>
            <w:tcW w:w="2977" w:type="dxa"/>
            <w:tcBorders>
              <w:left w:val="nil"/>
            </w:tcBorders>
          </w:tcPr>
          <w:p w14:paraId="6C3B57A5" w14:textId="77777777" w:rsidR="00995DC6" w:rsidRPr="009F12C6" w:rsidRDefault="00995DC6" w:rsidP="002B06C0">
            <w:pPr>
              <w:pStyle w:val="DHHStablecolhead"/>
              <w:rPr>
                <w:rFonts w:cs="Arial"/>
              </w:rPr>
            </w:pPr>
            <w:r w:rsidRPr="009F12C6">
              <w:rPr>
                <w:rFonts w:cs="Arial"/>
              </w:rPr>
              <w:t>Further information</w:t>
            </w:r>
          </w:p>
        </w:tc>
        <w:tc>
          <w:tcPr>
            <w:tcW w:w="7371" w:type="dxa"/>
            <w:tcBorders>
              <w:right w:val="nil"/>
            </w:tcBorders>
          </w:tcPr>
          <w:p w14:paraId="3B9E4DA7" w14:textId="0A81978B" w:rsidR="00995DC6" w:rsidRPr="009F12C6" w:rsidRDefault="00941EEC" w:rsidP="002B06C0">
            <w:pPr>
              <w:pStyle w:val="DHHSbody"/>
              <w:rPr>
                <w:rFonts w:cs="Arial"/>
              </w:rPr>
            </w:pPr>
            <w:r>
              <w:rPr>
                <w:rFonts w:cs="Arial"/>
              </w:rPr>
              <w:t>Jordan Wren, Manager, Office of the CEO</w:t>
            </w:r>
            <w:r w:rsidR="00422D86">
              <w:rPr>
                <w:rFonts w:cs="Arial"/>
              </w:rPr>
              <w:t xml:space="preserve">, Homes Victoria </w:t>
            </w:r>
          </w:p>
        </w:tc>
      </w:tr>
      <w:tr w:rsidR="00995DC6" w:rsidRPr="009F12C6" w14:paraId="1C71E436" w14:textId="77777777" w:rsidTr="00195CA1">
        <w:tc>
          <w:tcPr>
            <w:tcW w:w="2977" w:type="dxa"/>
            <w:tcBorders>
              <w:left w:val="nil"/>
            </w:tcBorders>
          </w:tcPr>
          <w:p w14:paraId="361E3ABB" w14:textId="77777777" w:rsidR="00995DC6" w:rsidRPr="009F12C6" w:rsidRDefault="00995DC6" w:rsidP="002B06C0">
            <w:pPr>
              <w:pStyle w:val="DHHStablecolhead"/>
              <w:rPr>
                <w:rFonts w:cs="Arial"/>
              </w:rPr>
            </w:pPr>
            <w:r w:rsidRPr="009F12C6">
              <w:rPr>
                <w:rFonts w:cs="Arial"/>
              </w:rPr>
              <w:t>Closing date</w:t>
            </w:r>
          </w:p>
        </w:tc>
        <w:tc>
          <w:tcPr>
            <w:tcW w:w="7371" w:type="dxa"/>
            <w:tcBorders>
              <w:right w:val="nil"/>
            </w:tcBorders>
          </w:tcPr>
          <w:p w14:paraId="40BFE2F0" w14:textId="22D72642" w:rsidR="00995DC6" w:rsidRPr="009F12C6" w:rsidRDefault="00140090" w:rsidP="002B06C0">
            <w:pPr>
              <w:pStyle w:val="DHHSbody"/>
              <w:rPr>
                <w:rFonts w:cs="Arial"/>
                <w:b/>
              </w:rPr>
            </w:pPr>
            <w:r w:rsidRPr="00AB735C">
              <w:rPr>
                <w:rStyle w:val="normaltextrun"/>
                <w:rFonts w:cs="Arial"/>
                <w:b/>
                <w:bCs/>
                <w:color w:val="000000"/>
                <w:szCs w:val="21"/>
                <w:shd w:val="clear" w:color="auto" w:fill="FFFFFF"/>
              </w:rPr>
              <w:t>Monday 8</w:t>
            </w:r>
            <w:r w:rsidRPr="00AB735C">
              <w:rPr>
                <w:rStyle w:val="normaltextrun"/>
                <w:rFonts w:cs="Arial"/>
                <w:b/>
                <w:bCs/>
                <w:color w:val="000000"/>
                <w:szCs w:val="21"/>
                <w:shd w:val="clear" w:color="auto" w:fill="FFFFFF"/>
                <w:vertAlign w:val="superscript"/>
              </w:rPr>
              <w:t>th</w:t>
            </w:r>
            <w:r w:rsidRPr="00AB735C">
              <w:rPr>
                <w:rStyle w:val="normaltextrun"/>
                <w:rFonts w:cs="Arial"/>
                <w:b/>
                <w:bCs/>
                <w:color w:val="000000"/>
                <w:szCs w:val="21"/>
                <w:shd w:val="clear" w:color="auto" w:fill="FFFFFF"/>
              </w:rPr>
              <w:t xml:space="preserve"> July 2024</w:t>
            </w:r>
          </w:p>
        </w:tc>
      </w:tr>
      <w:tr w:rsidR="00995DC6" w:rsidRPr="009F12C6" w14:paraId="42A8C849" w14:textId="77777777" w:rsidTr="00195CA1">
        <w:tc>
          <w:tcPr>
            <w:tcW w:w="2977" w:type="dxa"/>
            <w:tcBorders>
              <w:left w:val="nil"/>
            </w:tcBorders>
          </w:tcPr>
          <w:p w14:paraId="584CA8FB" w14:textId="77777777" w:rsidR="00995DC6" w:rsidRPr="009F12C6" w:rsidRDefault="00995DC6" w:rsidP="002B06C0">
            <w:pPr>
              <w:pStyle w:val="DHHStablecolhead"/>
              <w:rPr>
                <w:rFonts w:cs="Arial"/>
              </w:rPr>
            </w:pPr>
            <w:r w:rsidRPr="009F12C6">
              <w:rPr>
                <w:rFonts w:cs="Arial"/>
              </w:rPr>
              <w:t>Special Measures</w:t>
            </w:r>
          </w:p>
        </w:tc>
        <w:tc>
          <w:tcPr>
            <w:tcW w:w="7371" w:type="dxa"/>
            <w:tcBorders>
              <w:right w:val="nil"/>
            </w:tcBorders>
          </w:tcPr>
          <w:p w14:paraId="0FFB9C53" w14:textId="6288424C" w:rsidR="00995DC6" w:rsidRPr="009F12C6" w:rsidRDefault="00C065BD" w:rsidP="002B06C0">
            <w:pPr>
              <w:pStyle w:val="DHHSbody"/>
              <w:rPr>
                <w:rFonts w:cs="Arial"/>
                <w:b/>
              </w:rPr>
            </w:pPr>
            <w:r>
              <w:rPr>
                <w:rStyle w:val="normaltextrun"/>
                <w:rFonts w:cs="Arial"/>
                <w:color w:val="000000"/>
                <w:sz w:val="21"/>
                <w:szCs w:val="21"/>
                <w:shd w:val="clear" w:color="auto" w:fill="FFFFFF"/>
              </w:rPr>
              <w:t>This is an Aboriginal and Torres Strait Islander Designated Position, classified under 'special measures' of section 12 of the Equal Opportunity Act 2010. Only Aboriginal and/or Torres Strait Islander people are eligible to apply</w:t>
            </w:r>
            <w:r>
              <w:rPr>
                <w:rStyle w:val="normaltextrun"/>
                <w:rFonts w:ascii="Verdana" w:hAnsi="Verdana"/>
                <w:i/>
                <w:iCs/>
                <w:color w:val="000000"/>
                <w:sz w:val="18"/>
                <w:szCs w:val="18"/>
                <w:shd w:val="clear" w:color="auto" w:fill="FFFFFF"/>
              </w:rPr>
              <w:t>.</w:t>
            </w:r>
            <w:r>
              <w:rPr>
                <w:rStyle w:val="eop"/>
                <w:rFonts w:ascii="Verdana" w:hAnsi="Verdana"/>
                <w:color w:val="000000"/>
                <w:sz w:val="18"/>
                <w:szCs w:val="18"/>
                <w:shd w:val="clear" w:color="auto" w:fill="FFFFFF"/>
              </w:rPr>
              <w:t> </w:t>
            </w:r>
          </w:p>
        </w:tc>
      </w:tr>
    </w:tbl>
    <w:p w14:paraId="0B15967C" w14:textId="413519FB" w:rsidR="00584070" w:rsidRPr="00EE7BE8" w:rsidRDefault="00584070" w:rsidP="00584070">
      <w:pPr>
        <w:keepNext/>
        <w:keepLines/>
        <w:spacing w:before="240" w:after="80" w:line="280" w:lineRule="atLeast"/>
        <w:outlineLvl w:val="2"/>
        <w:rPr>
          <w:rFonts w:ascii="Arial" w:eastAsia="MS Gothic" w:hAnsi="Arial" w:cs="Arial"/>
          <w:b/>
          <w:color w:val="53565A"/>
          <w:kern w:val="32"/>
          <w:sz w:val="23"/>
          <w:szCs w:val="23"/>
        </w:rPr>
      </w:pPr>
      <w:r>
        <w:rPr>
          <w:rFonts w:ascii="Arial" w:eastAsia="MS Gothic" w:hAnsi="Arial" w:cs="Arial"/>
          <w:b/>
          <w:color w:val="53565A"/>
          <w:kern w:val="32"/>
          <w:sz w:val="23"/>
          <w:szCs w:val="23"/>
        </w:rPr>
        <w:lastRenderedPageBreak/>
        <w:t xml:space="preserve">Role </w:t>
      </w:r>
      <w:r w:rsidRPr="00EE7BE8">
        <w:rPr>
          <w:rFonts w:ascii="Arial" w:eastAsia="MS Gothic" w:hAnsi="Arial" w:cs="Arial"/>
          <w:b/>
          <w:color w:val="53565A"/>
          <w:kern w:val="32"/>
          <w:sz w:val="23"/>
          <w:szCs w:val="23"/>
        </w:rPr>
        <w:t>Purpose</w:t>
      </w:r>
    </w:p>
    <w:p w14:paraId="7C134A48" w14:textId="2D329C5C" w:rsidR="00584070" w:rsidRPr="00584070" w:rsidRDefault="00584070" w:rsidP="00584070">
      <w:pPr>
        <w:spacing w:after="40" w:line="270" w:lineRule="atLeast"/>
        <w:rPr>
          <w:rFonts w:ascii="Arial" w:eastAsia="Times" w:hAnsi="Arial" w:cs="Arial"/>
        </w:rPr>
      </w:pPr>
      <w:r w:rsidRPr="009F12C6">
        <w:rPr>
          <w:rFonts w:ascii="Arial" w:eastAsia="Times" w:hAnsi="Arial" w:cs="Arial"/>
        </w:rPr>
        <w:t>We are looking for graduates who</w:t>
      </w:r>
      <w:r>
        <w:rPr>
          <w:rFonts w:ascii="Arial" w:eastAsia="Times" w:hAnsi="Arial" w:cs="Arial"/>
        </w:rPr>
        <w:t xml:space="preserve"> are passionate about contributing to the policies, programs, and services we deliver to provide responsive and quality services to all Victorians. We’re building an inclusive workplace that embraces diversity of backgrounds and differences, to realise the potential of our employees for innovation and delivering services that reflect the community we serve</w:t>
      </w:r>
    </w:p>
    <w:p w14:paraId="53329125" w14:textId="77777777" w:rsidR="00381490" w:rsidRPr="00EE7BE8" w:rsidRDefault="00381490" w:rsidP="00EE7BE8">
      <w:pPr>
        <w:pStyle w:val="Heading1"/>
        <w:rPr>
          <w:b/>
          <w:bCs w:val="0"/>
          <w:sz w:val="32"/>
          <w:szCs w:val="32"/>
        </w:rPr>
      </w:pPr>
      <w:r w:rsidRPr="00EE7BE8">
        <w:rPr>
          <w:b/>
          <w:bCs w:val="0"/>
          <w:sz w:val="32"/>
          <w:szCs w:val="32"/>
        </w:rPr>
        <w:t>Department of Families, Fairness and Housing</w:t>
      </w:r>
    </w:p>
    <w:p w14:paraId="07BC643D" w14:textId="77777777" w:rsidR="00EE1FB3" w:rsidRDefault="00EE1FB3" w:rsidP="00EE1FB3">
      <w:pPr>
        <w:pStyle w:val="Body"/>
        <w:rPr>
          <w:rFonts w:ascii="Verdana" w:hAnsi="Verdana"/>
        </w:rPr>
      </w:pPr>
      <w:r>
        <w:t xml:space="preserve">The Department of Families, Fairness and Housing has a dedicated focus on the community wellbeing and the social recovery of Victoria.  The Department is working to deliver important work started before the pandemic, while building on opportunities it has presented to lead bold and innovative reform.  </w:t>
      </w:r>
    </w:p>
    <w:p w14:paraId="615E239E" w14:textId="77777777" w:rsidR="00EE1FB3" w:rsidRDefault="00EE1FB3" w:rsidP="00EE1FB3">
      <w:pPr>
        <w:pStyle w:val="Body"/>
      </w:pPr>
      <w:r>
        <w:t xml:space="preserve">We work to create equal opportunities for all Victorians to live safe, respected and valued lives. We lead policies and services dedicated to community wellbeing by empowering communities to build a fairer and safer Victoria. </w:t>
      </w:r>
    </w:p>
    <w:p w14:paraId="73894BB9" w14:textId="3966A055" w:rsidR="00EE1FB3" w:rsidRDefault="00EE1FB3" w:rsidP="00EE1FB3">
      <w:pPr>
        <w:pStyle w:val="Body"/>
      </w:pPr>
      <w:r>
        <w:rPr>
          <w:color w:val="000000"/>
          <w:shd w:val="clear" w:color="auto" w:fill="FFFFFF"/>
        </w:rPr>
        <w:t>The Department includes Child Protection, Prevention of Family Violence, Family Safety Victoria Homes Victoria, Housing and Disability and Seniors and Carers. The Department is also responsible for the key portfolios of LGBTIQ+ communities, Equality, Veterans and of offices of Women and Youth, enhancing the alignment with policy areas and portfolios focusing on the recovery and growth of our diverse communities. The Department also supports Victorian </w:t>
      </w:r>
      <w:r>
        <w:t>Disability Workers Commission and Respect Victoria.</w:t>
      </w:r>
    </w:p>
    <w:p w14:paraId="388805E3" w14:textId="32A513C1" w:rsidR="0093704B" w:rsidRPr="00271B3E" w:rsidRDefault="00EE1FB3" w:rsidP="00271B3E">
      <w:pPr>
        <w:pStyle w:val="Body"/>
      </w:pPr>
      <w:r>
        <w:t>We are building an inclusive workplace that embraces diversity and difference. All jobs can be worked flexibly, and we actively encourage job applications from Aboriginal and Torres Strait Islander people, people living with disability, LGBTIQ+, veterans and people from varied cultural backgrounds. </w:t>
      </w:r>
    </w:p>
    <w:p w14:paraId="48E69503" w14:textId="77777777" w:rsidR="00271B3E" w:rsidRDefault="00271B3E" w:rsidP="00271B3E">
      <w:pPr>
        <w:pStyle w:val="Heading1"/>
        <w:rPr>
          <w:bCs w:val="0"/>
          <w:sz w:val="23"/>
          <w:szCs w:val="23"/>
        </w:rPr>
      </w:pPr>
      <w:r w:rsidRPr="00EE7BE8">
        <w:rPr>
          <w:b/>
          <w:bCs w:val="0"/>
          <w:sz w:val="32"/>
          <w:szCs w:val="32"/>
        </w:rPr>
        <w:lastRenderedPageBreak/>
        <w:t>Division</w:t>
      </w:r>
      <w:r w:rsidRPr="00EE7BE8">
        <w:rPr>
          <w:bCs w:val="0"/>
          <w:sz w:val="23"/>
          <w:szCs w:val="23"/>
        </w:rPr>
        <w:t xml:space="preserve"> </w:t>
      </w:r>
    </w:p>
    <w:p w14:paraId="5556A530" w14:textId="6DE6C37D" w:rsidR="0093704B" w:rsidRPr="00EE7BE8" w:rsidRDefault="0093704B" w:rsidP="0093704B">
      <w:pPr>
        <w:pStyle w:val="Heading3"/>
        <w:rPr>
          <w:rFonts w:cs="Arial"/>
          <w:bCs w:val="0"/>
          <w:color w:val="53565A"/>
          <w:kern w:val="32"/>
          <w:sz w:val="23"/>
          <w:szCs w:val="23"/>
        </w:rPr>
      </w:pPr>
      <w:r w:rsidRPr="00EE7BE8">
        <w:rPr>
          <w:rFonts w:cs="Arial"/>
          <w:bCs w:val="0"/>
          <w:color w:val="53565A"/>
          <w:kern w:val="32"/>
          <w:sz w:val="23"/>
          <w:szCs w:val="23"/>
        </w:rPr>
        <w:t>Homes Victoria</w:t>
      </w:r>
    </w:p>
    <w:p w14:paraId="780C0677" w14:textId="77777777" w:rsidR="0093704B" w:rsidRPr="00E13E71" w:rsidRDefault="0093704B" w:rsidP="0093704B">
      <w:pPr>
        <w:pStyle w:val="Heading2"/>
        <w:rPr>
          <w:rFonts w:eastAsia="Times" w:cs="Arial"/>
          <w:b w:val="0"/>
          <w:color w:val="auto"/>
          <w:sz w:val="20"/>
          <w:szCs w:val="20"/>
        </w:rPr>
      </w:pPr>
      <w:r w:rsidRPr="00E13E71">
        <w:rPr>
          <w:rFonts w:eastAsia="Times" w:cs="Arial"/>
          <w:b w:val="0"/>
          <w:color w:val="auto"/>
          <w:sz w:val="20"/>
          <w:szCs w:val="20"/>
        </w:rPr>
        <w:t>Homes Victoria’s vision is More Homes for More Victorians. It was established in November 2020 to be: </w:t>
      </w:r>
    </w:p>
    <w:p w14:paraId="0060EFE1"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A manager of public housing with an asset base of $35 billion in housing assets that currently house more than 116,000 Victorians</w:t>
      </w:r>
    </w:p>
    <w:p w14:paraId="21DF4CE7"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A steward and funder of the social housing and homelessness systems</w:t>
      </w:r>
    </w:p>
    <w:p w14:paraId="0E95FC4F"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A manager of affordable housing providing homes to key workers including in regional Victoria</w:t>
      </w:r>
    </w:p>
    <w:p w14:paraId="2AFD2204"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A building authority for social and affordable housing including through the historic $5.3 billion Big Housing Build which is delivering homes, jobs, social and economic impact across metro and regional Victoria.</w:t>
      </w:r>
    </w:p>
    <w:p w14:paraId="4C0EB996" w14:textId="77777777" w:rsidR="0093704B" w:rsidRPr="00E13E71" w:rsidRDefault="0093704B" w:rsidP="0093704B">
      <w:pPr>
        <w:pStyle w:val="Heading2"/>
        <w:rPr>
          <w:rFonts w:eastAsia="Times" w:cs="Arial"/>
          <w:b w:val="0"/>
          <w:color w:val="auto"/>
          <w:sz w:val="20"/>
          <w:szCs w:val="20"/>
        </w:rPr>
      </w:pPr>
      <w:r w:rsidRPr="00E13E71">
        <w:rPr>
          <w:rFonts w:eastAsia="Times" w:cs="Arial"/>
          <w:b w:val="0"/>
          <w:color w:val="auto"/>
          <w:sz w:val="20"/>
          <w:szCs w:val="20"/>
        </w:rPr>
        <w:t>At Homes Victoria, we are pursuing policy reforms while working to ensure that we have a sustainable and effective social and affordable housing system that can deliver for generations to come.</w:t>
      </w:r>
    </w:p>
    <w:p w14:paraId="6BF289EE" w14:textId="77777777" w:rsidR="0093704B" w:rsidRPr="00E13E71" w:rsidRDefault="0093704B" w:rsidP="0093704B">
      <w:pPr>
        <w:pStyle w:val="Heading2"/>
        <w:rPr>
          <w:rFonts w:eastAsia="Times" w:cs="Arial"/>
          <w:b w:val="0"/>
          <w:color w:val="auto"/>
          <w:sz w:val="20"/>
          <w:szCs w:val="20"/>
        </w:rPr>
      </w:pPr>
      <w:r w:rsidRPr="00E13E71">
        <w:rPr>
          <w:rFonts w:eastAsia="Times" w:cs="Arial"/>
          <w:b w:val="0"/>
          <w:color w:val="auto"/>
          <w:sz w:val="20"/>
          <w:szCs w:val="20"/>
        </w:rPr>
        <w:t xml:space="preserve">The division has a strong focus on Aboriginal Housing and Homelessness reforms, including increasing Aboriginal housing and enabling First Nations self-determination. Homes Victorian participates in the Victorian Aboriginal Housing and Homelessness Forum and is contributing to the Yoorrook Justice Commission. </w:t>
      </w:r>
    </w:p>
    <w:p w14:paraId="52A25284" w14:textId="77777777" w:rsidR="0093704B" w:rsidRPr="00E13E71" w:rsidRDefault="0093704B" w:rsidP="0093704B">
      <w:pPr>
        <w:pStyle w:val="Heading2"/>
        <w:rPr>
          <w:rFonts w:eastAsia="Times" w:cs="Arial"/>
          <w:b w:val="0"/>
          <w:color w:val="auto"/>
          <w:sz w:val="20"/>
          <w:szCs w:val="20"/>
        </w:rPr>
      </w:pPr>
      <w:r w:rsidRPr="00E13E71">
        <w:rPr>
          <w:rFonts w:eastAsia="Times" w:cs="Arial"/>
          <w:b w:val="0"/>
          <w:color w:val="auto"/>
          <w:sz w:val="20"/>
          <w:szCs w:val="20"/>
        </w:rPr>
        <w:t>Homes Victoria works with agencies across the Victorian Government, with community, private sector, local Government and the Commonwealth Government to progress housing and homelessness policy, services and infrastructure and to drive improved outcomes for Victorians in need of safe, secure and stable housing.</w:t>
      </w:r>
    </w:p>
    <w:p w14:paraId="384470E3" w14:textId="77777777" w:rsidR="0093704B" w:rsidRDefault="0093704B" w:rsidP="0093704B">
      <w:pPr>
        <w:pStyle w:val="Heading2"/>
      </w:pPr>
      <w:r w:rsidRPr="00E13E71">
        <w:rPr>
          <w:rFonts w:eastAsia="Times" w:cs="Arial"/>
          <w:b w:val="0"/>
          <w:color w:val="auto"/>
          <w:sz w:val="20"/>
          <w:szCs w:val="20"/>
        </w:rPr>
        <w:t>Please visit our website</w:t>
      </w:r>
      <w:r w:rsidRPr="00E13E71">
        <w:rPr>
          <w:rFonts w:eastAsia="Times" w:cs="Arial"/>
          <w:b w:val="0"/>
          <w:sz w:val="20"/>
          <w:szCs w:val="20"/>
        </w:rPr>
        <w:t xml:space="preserve"> at</w:t>
      </w:r>
      <w:r w:rsidRPr="00E13E71">
        <w:rPr>
          <w:rFonts w:cs="Arial"/>
          <w:b w:val="0"/>
          <w:sz w:val="20"/>
          <w:szCs w:val="20"/>
        </w:rPr>
        <w:t xml:space="preserve">: </w:t>
      </w:r>
      <w:hyperlink r:id="rId20" w:history="1">
        <w:r w:rsidRPr="00E13E71">
          <w:rPr>
            <w:rStyle w:val="Hyperlink"/>
            <w:rFonts w:cs="Arial"/>
            <w:b w:val="0"/>
            <w:sz w:val="20"/>
            <w:szCs w:val="20"/>
          </w:rPr>
          <w:t>https://www.vic.gov.au/homes-victoria</w:t>
        </w:r>
      </w:hyperlink>
    </w:p>
    <w:p w14:paraId="14310B37" w14:textId="77777777" w:rsidR="0093704B" w:rsidRDefault="0093704B" w:rsidP="00EE1FB3">
      <w:pPr>
        <w:pStyle w:val="Body"/>
      </w:pPr>
    </w:p>
    <w:p w14:paraId="74F4DF68" w14:textId="77777777" w:rsidR="0093704B" w:rsidRDefault="0093704B" w:rsidP="0093704B">
      <w:pPr>
        <w:pStyle w:val="Heading3"/>
        <w:rPr>
          <w:rFonts w:ascii="Verdana" w:eastAsia="MS Mincho" w:hAnsi="Verdana"/>
          <w:szCs w:val="22"/>
          <w:lang w:eastAsia="en-AU"/>
        </w:rPr>
      </w:pPr>
      <w:r>
        <w:rPr>
          <w:rFonts w:eastAsia="MS Mincho"/>
          <w:b w:val="0"/>
          <w:szCs w:val="22"/>
          <w:lang w:eastAsia="en-AU"/>
        </w:rPr>
        <w:lastRenderedPageBreak/>
        <w:t>People, Strategy and Governance unit, Performance and Governance branch</w:t>
      </w:r>
    </w:p>
    <w:p w14:paraId="712B820E" w14:textId="77777777" w:rsidR="0093704B" w:rsidRPr="00E13E71" w:rsidRDefault="0093704B" w:rsidP="0093704B">
      <w:pPr>
        <w:pStyle w:val="Heading2"/>
        <w:rPr>
          <w:rFonts w:eastAsia="Times" w:cs="Arial"/>
          <w:color w:val="auto"/>
          <w:sz w:val="20"/>
          <w:szCs w:val="20"/>
        </w:rPr>
      </w:pPr>
      <w:r w:rsidRPr="00E13E71">
        <w:rPr>
          <w:rFonts w:eastAsia="Times" w:cs="Arial"/>
          <w:b w:val="0"/>
          <w:color w:val="auto"/>
          <w:sz w:val="20"/>
          <w:szCs w:val="20"/>
        </w:rPr>
        <w:t>The People, Strategy and Governance unit manages the governance, reporting and legislative arrangements for Homes Victoria Public Non-Financial Corporation (PNFC), with a focus on the organisation’s external stakeholders and advisory groups, Ministers for Housing and Disability and the executive of Homes Victoria, particularly the CEO and Deputy CEO of Homes Victoria.</w:t>
      </w:r>
    </w:p>
    <w:p w14:paraId="7AC678D2" w14:textId="77777777" w:rsidR="00AF6691" w:rsidRPr="00E13E71" w:rsidRDefault="00AF6691" w:rsidP="00AF6691">
      <w:pPr>
        <w:pStyle w:val="Heading2"/>
        <w:rPr>
          <w:rFonts w:eastAsia="Times" w:cs="Arial"/>
          <w:b w:val="0"/>
          <w:color w:val="auto"/>
          <w:sz w:val="20"/>
          <w:szCs w:val="20"/>
        </w:rPr>
      </w:pPr>
      <w:r w:rsidRPr="00E13E71">
        <w:rPr>
          <w:rFonts w:eastAsia="Times" w:cs="Arial"/>
          <w:b w:val="0"/>
          <w:color w:val="auto"/>
          <w:sz w:val="20"/>
          <w:szCs w:val="20"/>
        </w:rPr>
        <w:t xml:space="preserve">The People, Strategy and Governance unit sits within the Performance and Governance branch. </w:t>
      </w:r>
    </w:p>
    <w:p w14:paraId="2D2934DE" w14:textId="77777777" w:rsidR="0093704B" w:rsidRPr="00E13E71" w:rsidRDefault="0093704B" w:rsidP="0093704B">
      <w:pPr>
        <w:pStyle w:val="Heading2"/>
        <w:rPr>
          <w:rFonts w:eastAsia="Times" w:cs="Arial"/>
          <w:b w:val="0"/>
          <w:color w:val="auto"/>
          <w:sz w:val="20"/>
          <w:szCs w:val="20"/>
        </w:rPr>
      </w:pPr>
      <w:r w:rsidRPr="00E13E71">
        <w:rPr>
          <w:rFonts w:eastAsia="Times" w:cs="Arial"/>
          <w:b w:val="0"/>
          <w:color w:val="auto"/>
          <w:sz w:val="20"/>
          <w:szCs w:val="20"/>
        </w:rPr>
        <w:t>The People, Strategy and Governance unit has responsibility for:</w:t>
      </w:r>
    </w:p>
    <w:p w14:paraId="20DE0423"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providing regular and meaningful internal and external performance metrics and reports, including corporate planning</w:t>
      </w:r>
    </w:p>
    <w:p w14:paraId="0051843E"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 xml:space="preserve">identifying, assessing and managing risk to inform and drive key executive decisions </w:t>
      </w:r>
    </w:p>
    <w:p w14:paraId="524AE39D"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 xml:space="preserve">providing expert strategic advice and assistance on a broad range of issues and projects across Homes Victoria </w:t>
      </w:r>
    </w:p>
    <w:p w14:paraId="1E0AD482"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supporting delivery of statutory responsibilities under the Housing Act 1983 on behalf of the CEO and Deputy CEO</w:t>
      </w:r>
    </w:p>
    <w:p w14:paraId="20873241" w14:textId="77777777" w:rsidR="0093704B" w:rsidRPr="00E13E71" w:rsidRDefault="0093704B" w:rsidP="0093704B">
      <w:pPr>
        <w:pStyle w:val="Heading2"/>
        <w:numPr>
          <w:ilvl w:val="0"/>
          <w:numId w:val="43"/>
        </w:numPr>
        <w:spacing w:before="0" w:after="0"/>
        <w:ind w:left="714" w:hanging="357"/>
        <w:rPr>
          <w:rFonts w:eastAsia="Times" w:cs="Arial"/>
          <w:b w:val="0"/>
          <w:color w:val="auto"/>
          <w:sz w:val="20"/>
          <w:szCs w:val="20"/>
        </w:rPr>
      </w:pPr>
      <w:r w:rsidRPr="00E13E71">
        <w:rPr>
          <w:rFonts w:eastAsia="Times" w:cs="Arial"/>
          <w:b w:val="0"/>
          <w:color w:val="auto"/>
          <w:sz w:val="20"/>
          <w:szCs w:val="20"/>
        </w:rPr>
        <w:t>overseeing cross-organisational activities.</w:t>
      </w:r>
    </w:p>
    <w:p w14:paraId="730FC4DB" w14:textId="77777777" w:rsidR="0093704B" w:rsidRPr="00EE7BE8" w:rsidRDefault="0093704B" w:rsidP="0093704B">
      <w:pPr>
        <w:pStyle w:val="Heading1"/>
        <w:rPr>
          <w:b/>
          <w:bCs w:val="0"/>
          <w:sz w:val="32"/>
          <w:szCs w:val="32"/>
        </w:rPr>
      </w:pPr>
      <w:r w:rsidRPr="00EE7BE8">
        <w:rPr>
          <w:b/>
          <w:bCs w:val="0"/>
          <w:sz w:val="32"/>
          <w:szCs w:val="32"/>
        </w:rPr>
        <w:t>Office of the CEO</w:t>
      </w:r>
    </w:p>
    <w:p w14:paraId="3EFFF7F9" w14:textId="77777777" w:rsidR="0093704B" w:rsidRPr="003D4A3E" w:rsidRDefault="0093704B" w:rsidP="0093704B">
      <w:pPr>
        <w:pStyle w:val="Heading2"/>
        <w:rPr>
          <w:rFonts w:eastAsia="Times" w:cs="Arial"/>
          <w:b w:val="0"/>
          <w:color w:val="auto"/>
          <w:sz w:val="20"/>
          <w:szCs w:val="20"/>
        </w:rPr>
      </w:pPr>
      <w:r w:rsidRPr="009F12C6">
        <w:rPr>
          <w:rFonts w:eastAsia="Times" w:cs="Arial"/>
          <w:b w:val="0"/>
          <w:color w:val="auto"/>
          <w:sz w:val="20"/>
          <w:szCs w:val="20"/>
        </w:rPr>
        <w:t>Th</w:t>
      </w:r>
      <w:r>
        <w:rPr>
          <w:rFonts w:eastAsia="Times" w:cs="Arial"/>
          <w:b w:val="0"/>
          <w:color w:val="auto"/>
          <w:sz w:val="20"/>
          <w:szCs w:val="20"/>
        </w:rPr>
        <w:t xml:space="preserve">is Aboriginal Graduate </w:t>
      </w:r>
      <w:r w:rsidRPr="009F12C6">
        <w:rPr>
          <w:rFonts w:eastAsia="Times" w:cs="Arial"/>
          <w:b w:val="0"/>
          <w:color w:val="auto"/>
          <w:sz w:val="20"/>
          <w:szCs w:val="20"/>
        </w:rPr>
        <w:t xml:space="preserve">position sits </w:t>
      </w:r>
      <w:r>
        <w:rPr>
          <w:rFonts w:eastAsia="Times" w:cs="Arial"/>
          <w:b w:val="0"/>
          <w:color w:val="auto"/>
          <w:sz w:val="20"/>
          <w:szCs w:val="20"/>
        </w:rPr>
        <w:t>with</w:t>
      </w:r>
      <w:r w:rsidRPr="009F12C6">
        <w:rPr>
          <w:rFonts w:eastAsia="Times" w:cs="Arial"/>
          <w:b w:val="0"/>
          <w:color w:val="auto"/>
          <w:sz w:val="20"/>
          <w:szCs w:val="20"/>
        </w:rPr>
        <w:t xml:space="preserve">in the Office of the CEO of Homes Victoria. </w:t>
      </w:r>
    </w:p>
    <w:p w14:paraId="7CD8F361" w14:textId="77777777" w:rsidR="0093704B" w:rsidRPr="009F12C6" w:rsidRDefault="0093704B" w:rsidP="0093704B">
      <w:pPr>
        <w:pStyle w:val="DHHSbody"/>
        <w:rPr>
          <w:rFonts w:cs="Arial"/>
        </w:rPr>
      </w:pPr>
      <w:r w:rsidRPr="009F12C6">
        <w:rPr>
          <w:rFonts w:cs="Arial"/>
        </w:rPr>
        <w:t>The Office of the CEO ensures that the CEO and Deputy CEO are well supported and have a clear view of priorities, risks and issues, and opportunities across Homes Victoria. It does this by taking a helicopter view of activities, analysing reporting information, and supporting the provision of quality, timely advice to the Deputy CEO and CEO.  </w:t>
      </w:r>
    </w:p>
    <w:p w14:paraId="29FDCDF8" w14:textId="77777777" w:rsidR="0093704B" w:rsidRPr="009F12C6" w:rsidRDefault="0093704B" w:rsidP="0093704B">
      <w:pPr>
        <w:pStyle w:val="DHHSbody"/>
        <w:rPr>
          <w:rFonts w:cs="Arial"/>
        </w:rPr>
      </w:pPr>
      <w:r w:rsidRPr="009F12C6">
        <w:rPr>
          <w:rFonts w:cs="Arial"/>
        </w:rPr>
        <w:t>The Office supports Branches to deliver on their priorities by supporting effective engagement with the CEO, Deputy CEO, Executive Leadership Team, DFFH corporate teams and the Minister’s Office.</w:t>
      </w:r>
    </w:p>
    <w:p w14:paraId="08D37525" w14:textId="77777777" w:rsidR="0093704B" w:rsidRDefault="0093704B" w:rsidP="0093704B">
      <w:pPr>
        <w:pStyle w:val="DHHSbody"/>
        <w:rPr>
          <w:rFonts w:cs="Arial"/>
        </w:rPr>
      </w:pPr>
      <w:r w:rsidRPr="009F12C6">
        <w:rPr>
          <w:rFonts w:cs="Arial"/>
        </w:rPr>
        <w:t xml:space="preserve">The Office also supports quality assurance and analysis of briefings and reporting information and advice. </w:t>
      </w:r>
    </w:p>
    <w:p w14:paraId="3341BBF2" w14:textId="77777777" w:rsidR="0093704B" w:rsidRDefault="0093704B" w:rsidP="0093704B">
      <w:pPr>
        <w:pStyle w:val="Body"/>
        <w:rPr>
          <w:rFonts w:ascii="Verdana" w:hAnsi="Verdana"/>
        </w:rPr>
      </w:pPr>
      <w:r>
        <w:t xml:space="preserve">The team is an inclusive and supportive environment, providing opportunities for collaboration and teamwork. The team values diversity and cultural safety for all. </w:t>
      </w:r>
    </w:p>
    <w:p w14:paraId="7BD412E5" w14:textId="77777777" w:rsidR="0093704B" w:rsidRPr="00EE7BE8" w:rsidRDefault="0093704B" w:rsidP="0093704B">
      <w:pPr>
        <w:pStyle w:val="Heading3"/>
        <w:rPr>
          <w:rFonts w:cs="Arial"/>
          <w:bCs w:val="0"/>
          <w:color w:val="53565A"/>
          <w:kern w:val="32"/>
          <w:sz w:val="23"/>
          <w:szCs w:val="23"/>
        </w:rPr>
      </w:pPr>
      <w:r w:rsidRPr="00EE7BE8">
        <w:rPr>
          <w:rFonts w:cs="Arial"/>
          <w:bCs w:val="0"/>
          <w:color w:val="53565A"/>
          <w:kern w:val="32"/>
          <w:sz w:val="23"/>
          <w:szCs w:val="23"/>
        </w:rPr>
        <w:t>Program Features:</w:t>
      </w:r>
    </w:p>
    <w:p w14:paraId="11E5CF2F"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 xml:space="preserve">Three rotations are offered in the program. However, our Aboriginal graduate program is flexible and adaptable to suit your needs, interest, and aspirations. You will have a say in where you would like to rotate. </w:t>
      </w:r>
    </w:p>
    <w:p w14:paraId="3849F872"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Formal learning and development program designed to equip you with the skills to build a solid foundation for a career in the public service.</w:t>
      </w:r>
    </w:p>
    <w:p w14:paraId="08CCF400"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Access to an executive mentor.</w:t>
      </w:r>
    </w:p>
    <w:p w14:paraId="39B95B86"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Dedicated graduate and cultural support.</w:t>
      </w:r>
    </w:p>
    <w:p w14:paraId="16F8EE03"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Networking and events.</w:t>
      </w:r>
    </w:p>
    <w:p w14:paraId="66CFA3C2" w14:textId="77777777" w:rsidR="0093704B"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Ongoing VPS3 role upon successful completion in the program.</w:t>
      </w:r>
    </w:p>
    <w:p w14:paraId="46CA2BEF" w14:textId="77777777" w:rsidR="0093704B" w:rsidRPr="009F12C6" w:rsidRDefault="0093704B" w:rsidP="0093704B">
      <w:pPr>
        <w:numPr>
          <w:ilvl w:val="0"/>
          <w:numId w:val="13"/>
        </w:numPr>
        <w:spacing w:after="40" w:line="270" w:lineRule="atLeast"/>
        <w:rPr>
          <w:rFonts w:ascii="Arial" w:eastAsia="MS Gothic" w:hAnsi="Arial" w:cs="Arial"/>
        </w:rPr>
      </w:pPr>
      <w:r>
        <w:rPr>
          <w:rFonts w:ascii="Arial" w:eastAsia="MS Gothic" w:hAnsi="Arial" w:cs="Arial"/>
        </w:rPr>
        <w:t>This job can be worked flexible in accordance with the departments formal hybrid working arrangements in line with health recommendations</w:t>
      </w:r>
    </w:p>
    <w:p w14:paraId="55043D39" w14:textId="77777777" w:rsidR="0093704B" w:rsidRPr="00EE7BE8" w:rsidRDefault="0093704B" w:rsidP="0093704B">
      <w:pPr>
        <w:pStyle w:val="Heading3"/>
        <w:rPr>
          <w:rFonts w:cs="Arial"/>
          <w:bCs w:val="0"/>
          <w:color w:val="53565A"/>
          <w:kern w:val="32"/>
          <w:sz w:val="23"/>
          <w:szCs w:val="23"/>
        </w:rPr>
      </w:pPr>
      <w:r w:rsidRPr="00EE7BE8">
        <w:rPr>
          <w:rFonts w:cs="Arial"/>
          <w:bCs w:val="0"/>
          <w:color w:val="53565A"/>
          <w:kern w:val="32"/>
          <w:sz w:val="23"/>
          <w:szCs w:val="23"/>
        </w:rPr>
        <w:lastRenderedPageBreak/>
        <w:t>What we offer our graduates:</w:t>
      </w:r>
    </w:p>
    <w:p w14:paraId="1EADA5E6" w14:textId="77777777" w:rsidR="0093704B" w:rsidRPr="009F12C6" w:rsidRDefault="0093704B" w:rsidP="0093704B">
      <w:pPr>
        <w:spacing w:after="120" w:line="270" w:lineRule="atLeast"/>
        <w:rPr>
          <w:rFonts w:ascii="Arial" w:eastAsia="Times" w:hAnsi="Arial" w:cs="Arial"/>
        </w:rPr>
      </w:pPr>
      <w:r w:rsidRPr="009F12C6">
        <w:rPr>
          <w:rFonts w:ascii="Arial" w:eastAsia="Times" w:hAnsi="Arial" w:cs="Arial"/>
        </w:rPr>
        <w:t>We provide the means for our people to achieve their potential through ongoing learning and development opportunities in an inclusive and supportive environment.  Some benefits of working at the department include:</w:t>
      </w:r>
    </w:p>
    <w:p w14:paraId="06C23B81"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Competitive salary and benefits</w:t>
      </w:r>
    </w:p>
    <w:p w14:paraId="64717A42"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Flexible work practices</w:t>
      </w:r>
    </w:p>
    <w:p w14:paraId="706C313B"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 xml:space="preserve">Aboriginal Staff Network (ASN) </w:t>
      </w:r>
    </w:p>
    <w:p w14:paraId="01A99CEC"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Dedicated Aboriginal employment team</w:t>
      </w:r>
    </w:p>
    <w:p w14:paraId="62F5C035"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rPr>
        <w:t>Ongoing professional development</w:t>
      </w:r>
    </w:p>
    <w:p w14:paraId="0D0B71D2" w14:textId="77777777" w:rsidR="0093704B" w:rsidRPr="00584070" w:rsidRDefault="0093704B" w:rsidP="00584070">
      <w:pPr>
        <w:pStyle w:val="Heading1"/>
        <w:rPr>
          <w:b/>
          <w:bCs w:val="0"/>
        </w:rPr>
      </w:pPr>
      <w:r w:rsidRPr="00584070">
        <w:rPr>
          <w:b/>
          <w:bCs w:val="0"/>
        </w:rPr>
        <w:t>Key Accountabilities</w:t>
      </w:r>
    </w:p>
    <w:p w14:paraId="0B1A2B48" w14:textId="77777777" w:rsidR="0093704B" w:rsidRPr="00283FE2" w:rsidRDefault="0093704B" w:rsidP="0093704B">
      <w:pPr>
        <w:pStyle w:val="DHHSnumberdigit"/>
        <w:numPr>
          <w:ilvl w:val="0"/>
          <w:numId w:val="29"/>
        </w:numPr>
        <w:rPr>
          <w:rFonts w:cs="Arial"/>
          <w:lang w:val="en-GB"/>
        </w:rPr>
      </w:pPr>
      <w:r w:rsidRPr="00283FE2">
        <w:rPr>
          <w:rFonts w:cs="Arial"/>
          <w:lang w:val="en-GB"/>
        </w:rPr>
        <w:t>Provide a range of coordination, administrative and corporate supports.</w:t>
      </w:r>
    </w:p>
    <w:p w14:paraId="05FB2028" w14:textId="77777777" w:rsidR="0093704B" w:rsidRPr="00283FE2" w:rsidRDefault="0093704B" w:rsidP="0093704B">
      <w:pPr>
        <w:pStyle w:val="DHHSnumberdigit"/>
        <w:numPr>
          <w:ilvl w:val="0"/>
          <w:numId w:val="29"/>
        </w:numPr>
        <w:rPr>
          <w:rFonts w:cs="Arial"/>
          <w:lang w:val="en-GB"/>
        </w:rPr>
      </w:pPr>
      <w:r w:rsidRPr="00283FE2">
        <w:rPr>
          <w:rFonts w:cs="Arial"/>
          <w:lang w:val="en-GB"/>
        </w:rPr>
        <w:t>Provide project and policy support related to your work area.</w:t>
      </w:r>
    </w:p>
    <w:p w14:paraId="0E0D5E73" w14:textId="77777777" w:rsidR="0093704B" w:rsidRDefault="0093704B" w:rsidP="0093704B">
      <w:pPr>
        <w:pStyle w:val="DHHSnumberdigit"/>
        <w:numPr>
          <w:ilvl w:val="0"/>
          <w:numId w:val="29"/>
        </w:numPr>
        <w:rPr>
          <w:rFonts w:cs="Arial"/>
          <w:lang w:val="en-GB"/>
        </w:rPr>
      </w:pPr>
      <w:r w:rsidRPr="00283FE2">
        <w:rPr>
          <w:rFonts w:cs="Arial"/>
          <w:lang w:val="en-GB"/>
        </w:rPr>
        <w:t>Assist with the preparation of written advice on a range of matters for senior executives and Ministers, including emails, presentations, briefs, correspondence, and reports.</w:t>
      </w:r>
    </w:p>
    <w:p w14:paraId="31ED12EE" w14:textId="77777777" w:rsidR="0093704B" w:rsidRPr="00283FE2" w:rsidRDefault="0093704B" w:rsidP="0093704B">
      <w:pPr>
        <w:pStyle w:val="DHHSnumberdigit"/>
        <w:numPr>
          <w:ilvl w:val="0"/>
          <w:numId w:val="29"/>
        </w:numPr>
        <w:rPr>
          <w:rFonts w:cs="Arial"/>
          <w:lang w:val="en-GB"/>
        </w:rPr>
      </w:pPr>
      <w:r w:rsidRPr="0069099C">
        <w:rPr>
          <w:rFonts w:cs="Arial"/>
          <w:lang w:val="en-GB"/>
        </w:rPr>
        <w:t xml:space="preserve">Work within and maintain shared mailboxes to direct and track queries and correspondence as required. </w:t>
      </w:r>
    </w:p>
    <w:p w14:paraId="6EFC144B" w14:textId="77777777" w:rsidR="0093704B" w:rsidRPr="00283FE2" w:rsidRDefault="0093704B" w:rsidP="0093704B">
      <w:pPr>
        <w:pStyle w:val="DHHSnumberdigit"/>
        <w:numPr>
          <w:ilvl w:val="0"/>
          <w:numId w:val="29"/>
        </w:numPr>
        <w:rPr>
          <w:rFonts w:cs="Arial"/>
          <w:lang w:val="en-GB"/>
        </w:rPr>
      </w:pPr>
      <w:r w:rsidRPr="00283FE2">
        <w:rPr>
          <w:rFonts w:cs="Arial"/>
          <w:lang w:val="en-GB"/>
        </w:rPr>
        <w:t>Assist with arranging meetings and conferences, including coordinating papers, organising venues, catering, agendas, taking minutes and follow-up actions and making travel and accommodation arrangements.</w:t>
      </w:r>
    </w:p>
    <w:p w14:paraId="57A3674C" w14:textId="77777777" w:rsidR="0093704B" w:rsidRPr="00283FE2" w:rsidRDefault="0093704B" w:rsidP="0093704B">
      <w:pPr>
        <w:pStyle w:val="DHHSnumberdigit"/>
        <w:numPr>
          <w:ilvl w:val="0"/>
          <w:numId w:val="29"/>
        </w:numPr>
        <w:rPr>
          <w:rFonts w:cs="Arial"/>
          <w:lang w:val="en-GB"/>
        </w:rPr>
      </w:pPr>
      <w:r w:rsidRPr="00283FE2">
        <w:rPr>
          <w:rFonts w:cs="Arial"/>
          <w:lang w:val="en-GB"/>
        </w:rPr>
        <w:t xml:space="preserve">Develop and maintain positive relationships with internal and external stakeholders to facilitate a partnership approach, including by providing high quality and prompt advice to inquiries and ensuring a two-way flow of information. </w:t>
      </w:r>
    </w:p>
    <w:p w14:paraId="32BEB7BC" w14:textId="77777777" w:rsidR="0093704B" w:rsidRPr="00AC5C0F" w:rsidRDefault="0093704B" w:rsidP="0093704B">
      <w:pPr>
        <w:pStyle w:val="DHHSnumberdigit"/>
        <w:numPr>
          <w:ilvl w:val="0"/>
          <w:numId w:val="29"/>
        </w:numPr>
        <w:rPr>
          <w:rFonts w:cs="Arial"/>
          <w:lang w:val="en-GB"/>
        </w:rPr>
      </w:pPr>
      <w:r w:rsidRPr="00AC5C0F">
        <w:rPr>
          <w:rFonts w:cs="Arial"/>
          <w:lang w:val="en-GB"/>
        </w:rPr>
        <w:t>Assist in identifying, developing, and implementing process improvements and efficiencies to resolve operational problems in your area.</w:t>
      </w:r>
    </w:p>
    <w:p w14:paraId="599B7B11" w14:textId="77777777" w:rsidR="0093704B" w:rsidRPr="00283FE2" w:rsidRDefault="0093704B" w:rsidP="0093704B">
      <w:pPr>
        <w:pStyle w:val="DHHSnumberdigit"/>
        <w:numPr>
          <w:ilvl w:val="0"/>
          <w:numId w:val="29"/>
        </w:numPr>
        <w:rPr>
          <w:rFonts w:cs="Arial"/>
          <w:lang w:val="en-GB"/>
        </w:rPr>
      </w:pPr>
      <w:r w:rsidRPr="00283FE2">
        <w:rPr>
          <w:rFonts w:cs="Arial"/>
          <w:lang w:val="en-GB"/>
        </w:rPr>
        <w:t xml:space="preserve">Operate as an effective team member to deliver quality, timely and effective customer service to your </w:t>
      </w:r>
      <w:r>
        <w:rPr>
          <w:rFonts w:cs="Arial"/>
          <w:lang w:val="en-GB"/>
        </w:rPr>
        <w:t xml:space="preserve">team, branch, and </w:t>
      </w:r>
      <w:r w:rsidRPr="00283FE2">
        <w:rPr>
          <w:rFonts w:cs="Arial"/>
          <w:lang w:val="en-GB"/>
        </w:rPr>
        <w:t>division.</w:t>
      </w:r>
    </w:p>
    <w:p w14:paraId="3CCD17DD" w14:textId="77777777" w:rsidR="0093704B" w:rsidRPr="00283FE2" w:rsidRDefault="0093704B" w:rsidP="0093704B">
      <w:pPr>
        <w:pStyle w:val="DHHSnumberdigit"/>
        <w:numPr>
          <w:ilvl w:val="0"/>
          <w:numId w:val="29"/>
        </w:numPr>
        <w:rPr>
          <w:rFonts w:cs="Arial"/>
          <w:lang w:val="en-GB"/>
        </w:rPr>
      </w:pPr>
      <w:r w:rsidRPr="00283FE2">
        <w:rPr>
          <w:rFonts w:cs="Arial"/>
          <w:lang w:val="en-GB"/>
        </w:rPr>
        <w:t>Keep accurate and complete records of your work activities in accordance with legislative requirements and the department's records, information security and privacy policies and requirements.</w:t>
      </w:r>
    </w:p>
    <w:p w14:paraId="23194736" w14:textId="77777777" w:rsidR="0093704B" w:rsidRPr="00346D17" w:rsidRDefault="0093704B" w:rsidP="0093704B">
      <w:pPr>
        <w:pStyle w:val="DHHSnumberdigit"/>
        <w:numPr>
          <w:ilvl w:val="0"/>
          <w:numId w:val="29"/>
        </w:numPr>
        <w:rPr>
          <w:rFonts w:cs="Arial"/>
          <w:lang w:val="en-GB"/>
        </w:rPr>
      </w:pPr>
      <w:r w:rsidRPr="00283FE2">
        <w:rPr>
          <w:rFonts w:cs="Arial"/>
          <w:lang w:val="en-GB"/>
        </w:rPr>
        <w:t xml:space="preserve">Take reasonable care for your own health and safety and for that of others in the workplace by working in accordance with legislative requirements and the department's occupational health and safety (OHS) policies and procedures. </w:t>
      </w:r>
    </w:p>
    <w:p w14:paraId="1BCDB8DD" w14:textId="77777777" w:rsidR="0093704B" w:rsidRPr="00EE7BE8" w:rsidRDefault="0093704B" w:rsidP="0093704B">
      <w:pPr>
        <w:pStyle w:val="Heading1"/>
        <w:rPr>
          <w:b/>
          <w:bCs w:val="0"/>
        </w:rPr>
      </w:pPr>
      <w:r>
        <w:rPr>
          <w:b/>
          <w:bCs w:val="0"/>
        </w:rPr>
        <w:t xml:space="preserve">Key </w:t>
      </w:r>
      <w:r w:rsidRPr="00EE7BE8">
        <w:rPr>
          <w:b/>
          <w:bCs w:val="0"/>
        </w:rPr>
        <w:t>Selection criteria</w:t>
      </w:r>
    </w:p>
    <w:p w14:paraId="3E39AC62" w14:textId="77777777" w:rsidR="0093704B" w:rsidRPr="00EE7BE8" w:rsidRDefault="0093704B" w:rsidP="0093704B">
      <w:pPr>
        <w:pStyle w:val="Heading1"/>
        <w:rPr>
          <w:b/>
          <w:bCs w:val="0"/>
          <w:sz w:val="28"/>
          <w:szCs w:val="28"/>
        </w:rPr>
      </w:pPr>
      <w:r>
        <w:rPr>
          <w:b/>
          <w:bCs w:val="0"/>
          <w:sz w:val="28"/>
          <w:szCs w:val="28"/>
        </w:rPr>
        <w:t>Capabilities</w:t>
      </w:r>
    </w:p>
    <w:p w14:paraId="45970AFC" w14:textId="77777777" w:rsidR="0093704B" w:rsidRPr="003D4A3E" w:rsidRDefault="0093704B" w:rsidP="0093704B">
      <w:pPr>
        <w:pStyle w:val="DHHSnumberdigit"/>
        <w:numPr>
          <w:ilvl w:val="0"/>
          <w:numId w:val="30"/>
        </w:numPr>
        <w:rPr>
          <w:rFonts w:cs="Arial"/>
        </w:rPr>
      </w:pPr>
      <w:r w:rsidRPr="003D4A3E">
        <w:rPr>
          <w:rFonts w:cs="Arial"/>
        </w:rPr>
        <w:t>Interpersonal skills: sees things from other’s point of view and confirms understanding; expresses own views in a constructive and diplomatic way; reflects on how own emotions impact on others.</w:t>
      </w:r>
      <w:r w:rsidRPr="003D4A3E">
        <w:rPr>
          <w:rFonts w:cs="Arial"/>
          <w:lang w:val="en-GB"/>
        </w:rPr>
        <w:t xml:space="preserve"> </w:t>
      </w:r>
    </w:p>
    <w:p w14:paraId="4E8D4827" w14:textId="77777777" w:rsidR="0093704B" w:rsidRPr="003D4A3E" w:rsidRDefault="0093704B" w:rsidP="0093704B">
      <w:pPr>
        <w:pStyle w:val="DHHSnumberdigit"/>
        <w:numPr>
          <w:ilvl w:val="0"/>
          <w:numId w:val="30"/>
        </w:numPr>
        <w:rPr>
          <w:rFonts w:cs="Arial"/>
        </w:rPr>
      </w:pPr>
      <w:r w:rsidRPr="003D4A3E">
        <w:rPr>
          <w:rFonts w:cs="Arial"/>
        </w:rPr>
        <w:t xml:space="preserve">Planning and organising: identify processes, tasks and resources required to achieve a goal; identifies more and less critical activities and operates accordingly, reviewing and adjusting as required. </w:t>
      </w:r>
    </w:p>
    <w:p w14:paraId="1D15DB82" w14:textId="77777777" w:rsidR="0093704B" w:rsidRPr="003D4A3E" w:rsidRDefault="0093704B" w:rsidP="0093704B">
      <w:pPr>
        <w:pStyle w:val="DHHSnumberdigit"/>
        <w:numPr>
          <w:ilvl w:val="0"/>
          <w:numId w:val="30"/>
        </w:numPr>
        <w:rPr>
          <w:rFonts w:cs="Arial"/>
        </w:rPr>
      </w:pPr>
      <w:r w:rsidRPr="003D4A3E">
        <w:rPr>
          <w:rFonts w:cs="Arial"/>
        </w:rPr>
        <w:t>Service excellence: aims to exceed targets; sets personal standards of excellence and measures outcomes against them; strives to deliver outcomes in a timely manner; looks for new or more precise ways of meeting goals set by others; maintains quality in the face of time pressure.</w:t>
      </w:r>
      <w:r w:rsidRPr="003D4A3E">
        <w:rPr>
          <w:rFonts w:cs="Arial"/>
          <w:lang w:val="en-GB"/>
        </w:rPr>
        <w:t xml:space="preserve"> </w:t>
      </w:r>
    </w:p>
    <w:p w14:paraId="6A92CDCF" w14:textId="77777777" w:rsidR="0093704B" w:rsidRPr="003D4A3E" w:rsidRDefault="0093704B" w:rsidP="0093704B">
      <w:pPr>
        <w:pStyle w:val="DHHSnumberdigit"/>
        <w:numPr>
          <w:ilvl w:val="0"/>
          <w:numId w:val="30"/>
        </w:numPr>
        <w:rPr>
          <w:rFonts w:cs="Arial"/>
        </w:rPr>
      </w:pPr>
      <w:r w:rsidRPr="003D4A3E">
        <w:rPr>
          <w:rFonts w:cs="Arial"/>
        </w:rPr>
        <w:lastRenderedPageBreak/>
        <w:t>Self-management: accepts responsibilities for own actions; focuses on the most important goals; has a realistic and balanced view of own strengths and weaknesses; recognises own feelings and personal prejudices and understands why they occur.</w:t>
      </w:r>
      <w:r w:rsidRPr="003D4A3E">
        <w:rPr>
          <w:rFonts w:cs="Arial"/>
          <w:lang w:val="en-GB"/>
        </w:rPr>
        <w:t xml:space="preserve"> </w:t>
      </w:r>
    </w:p>
    <w:p w14:paraId="1CEE7843" w14:textId="77777777" w:rsidR="0093704B" w:rsidRPr="00346D17" w:rsidRDefault="0093704B" w:rsidP="0093704B">
      <w:pPr>
        <w:pStyle w:val="Heading1"/>
        <w:rPr>
          <w:b/>
          <w:bCs w:val="0"/>
        </w:rPr>
      </w:pPr>
      <w:r w:rsidRPr="00346D17">
        <w:rPr>
          <w:b/>
          <w:bCs w:val="0"/>
        </w:rPr>
        <w:t>Personal qualities</w:t>
      </w:r>
    </w:p>
    <w:p w14:paraId="038851B3" w14:textId="77777777" w:rsidR="0093704B" w:rsidRPr="003D4A3E" w:rsidRDefault="0093704B" w:rsidP="0093704B">
      <w:pPr>
        <w:pStyle w:val="DHHSnumberdigit"/>
        <w:numPr>
          <w:ilvl w:val="0"/>
          <w:numId w:val="30"/>
        </w:numPr>
        <w:rPr>
          <w:rFonts w:cs="Arial"/>
        </w:rPr>
      </w:pPr>
      <w:r w:rsidRPr="003D4A3E">
        <w:rPr>
          <w:rFonts w:cs="Arial"/>
        </w:rPr>
        <w:t>Flexibility: adaptable; open to new ideas; accepts changed priorities without undue discomfort; recognises the merits of different options and acts accordingly.</w:t>
      </w:r>
    </w:p>
    <w:p w14:paraId="1FB2EBB6" w14:textId="77777777" w:rsidR="0093704B" w:rsidRPr="003D4A3E" w:rsidRDefault="0093704B" w:rsidP="0093704B">
      <w:pPr>
        <w:pStyle w:val="DHHSnumberdigit"/>
        <w:numPr>
          <w:ilvl w:val="0"/>
          <w:numId w:val="30"/>
        </w:numPr>
        <w:rPr>
          <w:rFonts w:cs="Arial"/>
          <w:lang w:val="en-GB"/>
        </w:rPr>
      </w:pPr>
      <w:r w:rsidRPr="003D4A3E">
        <w:rPr>
          <w:rFonts w:cs="Arial"/>
          <w:lang w:val="en-GB"/>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2E097AFD" w14:textId="77777777" w:rsidR="0093704B" w:rsidRPr="003D4A3E" w:rsidRDefault="0093704B" w:rsidP="0093704B">
      <w:pPr>
        <w:pStyle w:val="DHHSnumberdigit"/>
        <w:numPr>
          <w:ilvl w:val="0"/>
          <w:numId w:val="30"/>
        </w:numPr>
        <w:rPr>
          <w:rFonts w:cs="Arial"/>
          <w:lang w:val="en-GB"/>
        </w:rPr>
      </w:pPr>
      <w:r w:rsidRPr="003D4A3E">
        <w:rPr>
          <w:rFonts w:cs="Arial"/>
          <w:lang w:val="en-GB"/>
        </w:rPr>
        <w:t>Drive and commitment: enthusiastic and committed; demonstrates capacity for sustained effort and hard work; sets high standards of performance for self and others; enjoys a vigorous and dynamic work environment.</w:t>
      </w:r>
    </w:p>
    <w:p w14:paraId="3CBFF588" w14:textId="77777777" w:rsidR="0093704B" w:rsidRDefault="0093704B" w:rsidP="0093704B">
      <w:pPr>
        <w:pStyle w:val="DHHSnumberdigit"/>
        <w:numPr>
          <w:ilvl w:val="0"/>
          <w:numId w:val="30"/>
        </w:numPr>
        <w:rPr>
          <w:rFonts w:cs="Arial"/>
        </w:rPr>
      </w:pPr>
      <w:r w:rsidRPr="003D4A3E">
        <w:rPr>
          <w:rFonts w:cs="Arial"/>
          <w:lang w:val="en-GB"/>
        </w:rPr>
        <w:t>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r w:rsidRPr="003D4A3E">
        <w:rPr>
          <w:rFonts w:cs="Arial"/>
        </w:rPr>
        <w:t xml:space="preserve"> </w:t>
      </w:r>
    </w:p>
    <w:p w14:paraId="2B3B3009" w14:textId="77777777" w:rsidR="0093704B" w:rsidRPr="00346D17" w:rsidRDefault="0093704B" w:rsidP="0093704B">
      <w:pPr>
        <w:pStyle w:val="Heading1"/>
        <w:rPr>
          <w:b/>
          <w:bCs w:val="0"/>
        </w:rPr>
      </w:pPr>
      <w:r w:rsidRPr="00346D17">
        <w:rPr>
          <w:b/>
          <w:bCs w:val="0"/>
        </w:rPr>
        <w:t>Qualifications</w:t>
      </w:r>
    </w:p>
    <w:p w14:paraId="18AE83A4" w14:textId="77777777" w:rsidR="0093704B" w:rsidRPr="00346D17" w:rsidRDefault="0093704B" w:rsidP="0093704B">
      <w:pPr>
        <w:pStyle w:val="Body"/>
        <w:rPr>
          <w:rFonts w:cs="Arial"/>
        </w:rPr>
      </w:pPr>
      <w:r w:rsidRPr="009F12C6">
        <w:rPr>
          <w:rFonts w:eastAsia="Times New Roman" w:cs="Arial"/>
          <w:szCs w:val="21"/>
        </w:rPr>
        <w:t>A tertiary qualification in fields related to business management, community services, health administration or social policy would be desirable.</w:t>
      </w:r>
      <w:r>
        <w:rPr>
          <w:rFonts w:eastAsia="Times New Roman" w:cs="Arial"/>
          <w:szCs w:val="21"/>
        </w:rPr>
        <w:t xml:space="preserve"> </w:t>
      </w:r>
      <w:r>
        <w:rPr>
          <w:rFonts w:cs="Arial"/>
        </w:rPr>
        <w:t xml:space="preserve">Successful applicants will need to provide academic transcripts of their completed degree program or conferred by their university that they have satisfied all requirements. </w:t>
      </w:r>
    </w:p>
    <w:p w14:paraId="79FCF128" w14:textId="77777777" w:rsidR="0093704B" w:rsidRPr="00346D17" w:rsidRDefault="0093704B" w:rsidP="0093704B">
      <w:pPr>
        <w:pStyle w:val="Heading3"/>
        <w:rPr>
          <w:rFonts w:cs="Arial"/>
          <w:bCs w:val="0"/>
          <w:color w:val="53565A"/>
          <w:kern w:val="32"/>
          <w:sz w:val="36"/>
          <w:szCs w:val="40"/>
        </w:rPr>
      </w:pPr>
      <w:r w:rsidRPr="00346D17">
        <w:rPr>
          <w:rFonts w:cs="Arial"/>
          <w:bCs w:val="0"/>
          <w:color w:val="53565A"/>
          <w:kern w:val="32"/>
          <w:sz w:val="36"/>
          <w:szCs w:val="40"/>
        </w:rPr>
        <w:t>Values and behaviours</w:t>
      </w:r>
    </w:p>
    <w:p w14:paraId="77BC8FC7" w14:textId="77777777" w:rsidR="0093704B" w:rsidRPr="009F12C6" w:rsidRDefault="0093704B" w:rsidP="0093704B">
      <w:pPr>
        <w:spacing w:after="120" w:line="270" w:lineRule="atLeast"/>
        <w:rPr>
          <w:rFonts w:ascii="Arial" w:eastAsia="Arial" w:hAnsi="Arial" w:cs="Arial"/>
        </w:rPr>
      </w:pPr>
      <w:r w:rsidRPr="009F12C6">
        <w:rPr>
          <w:rFonts w:ascii="Arial" w:eastAsia="Arial" w:hAnsi="Arial" w:cs="Arial"/>
        </w:rPr>
        <w:t>The Department of Families, Fairness and Housing employees are required to demonstrate commitment to:</w:t>
      </w:r>
    </w:p>
    <w:p w14:paraId="17E4B610"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The public sector values and behaviours</w:t>
      </w:r>
      <w:r w:rsidRPr="009F12C6">
        <w:rPr>
          <w:rFonts w:ascii="Arial" w:eastAsia="MS Gothic" w:hAnsi="Arial" w:cs="Arial"/>
        </w:rPr>
        <w:t xml:space="preserve"> – responsiveness, integrity, impartiality, accountability, respect, leadership and human rights.</w:t>
      </w:r>
    </w:p>
    <w:p w14:paraId="3C294586" w14:textId="77777777" w:rsidR="0093704B" w:rsidRPr="009F12C6"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Recordkeeping</w:t>
      </w:r>
      <w:r w:rsidRPr="009F12C6">
        <w:rPr>
          <w:rFonts w:ascii="Arial" w:eastAsia="MS Gothic" w:hAnsi="Arial" w:cs="Arial"/>
        </w:rPr>
        <w:t xml:space="preserve"> – The department is committed to good record keeping and requires all staff to routinely create and keep full and accurate records of their work-related activities, transactions and decisions, using authorised systems.</w:t>
      </w:r>
    </w:p>
    <w:p w14:paraId="165D0AFC" w14:textId="77777777" w:rsidR="0093704B" w:rsidRDefault="0093704B" w:rsidP="0093704B">
      <w:pPr>
        <w:numPr>
          <w:ilvl w:val="0"/>
          <w:numId w:val="13"/>
        </w:numPr>
        <w:spacing w:after="40" w:line="270" w:lineRule="atLeast"/>
        <w:rPr>
          <w:rFonts w:ascii="Arial" w:eastAsia="MS Gothic" w:hAnsi="Arial" w:cs="Arial"/>
        </w:rPr>
      </w:pPr>
      <w:r w:rsidRPr="009F12C6">
        <w:rPr>
          <w:rFonts w:ascii="Arial" w:eastAsia="MS Gothic" w:hAnsi="Arial" w:cs="Arial"/>
          <w:b/>
          <w:bCs/>
        </w:rPr>
        <w:t xml:space="preserve">Diversity </w:t>
      </w:r>
      <w:r w:rsidRPr="009F12C6">
        <w:rPr>
          <w:rFonts w:ascii="Arial" w:eastAsia="MS Gothic" w:hAnsi="Arial" w:cs="Arial"/>
        </w:rPr>
        <w:t>– The department values an inclusive workplace that embraces diversity and strongly encourages applications from Aboriginal people, people with disability, people from the LGBTQI+ community, and people from culturally diverse backgrounds.</w:t>
      </w:r>
    </w:p>
    <w:p w14:paraId="1782A033" w14:textId="77777777" w:rsidR="00AF6691" w:rsidRDefault="00AF6691" w:rsidP="00AF6691">
      <w:pPr>
        <w:spacing w:after="40" w:line="270" w:lineRule="atLeast"/>
        <w:rPr>
          <w:rFonts w:ascii="Arial" w:eastAsia="MS Gothic" w:hAnsi="Arial" w:cs="Arial"/>
        </w:rPr>
      </w:pPr>
    </w:p>
    <w:p w14:paraId="3DB1CA35" w14:textId="77777777" w:rsidR="00AF6691" w:rsidRDefault="00AF6691" w:rsidP="00AF6691">
      <w:pPr>
        <w:spacing w:after="40" w:line="270" w:lineRule="atLeast"/>
        <w:rPr>
          <w:rFonts w:ascii="Arial" w:eastAsia="MS Gothic" w:hAnsi="Arial" w:cs="Arial"/>
        </w:rPr>
      </w:pPr>
    </w:p>
    <w:p w14:paraId="7055D50B" w14:textId="77777777" w:rsidR="00AF6691" w:rsidRDefault="00AF6691" w:rsidP="00AF6691">
      <w:pPr>
        <w:spacing w:after="40" w:line="270" w:lineRule="atLeast"/>
        <w:rPr>
          <w:rFonts w:ascii="Arial" w:eastAsia="MS Gothic" w:hAnsi="Arial" w:cs="Arial"/>
        </w:rPr>
      </w:pPr>
    </w:p>
    <w:p w14:paraId="155D278F" w14:textId="77777777" w:rsidR="00AF6691" w:rsidRDefault="00AF6691" w:rsidP="00AF6691">
      <w:pPr>
        <w:spacing w:after="40" w:line="270" w:lineRule="atLeast"/>
        <w:rPr>
          <w:rFonts w:ascii="Arial" w:eastAsia="MS Gothic" w:hAnsi="Arial" w:cs="Arial"/>
        </w:rPr>
      </w:pPr>
    </w:p>
    <w:p w14:paraId="2C26E578" w14:textId="77777777" w:rsidR="00AF6691" w:rsidRDefault="00AF6691" w:rsidP="00AF6691">
      <w:pPr>
        <w:spacing w:after="40" w:line="270" w:lineRule="atLeast"/>
        <w:rPr>
          <w:rFonts w:ascii="Arial" w:eastAsia="MS Gothic" w:hAnsi="Arial" w:cs="Arial"/>
        </w:rPr>
      </w:pPr>
    </w:p>
    <w:p w14:paraId="44788E48" w14:textId="77777777" w:rsidR="00AF6691" w:rsidRDefault="00AF6691" w:rsidP="00AF6691">
      <w:pPr>
        <w:spacing w:after="40" w:line="270" w:lineRule="atLeast"/>
        <w:rPr>
          <w:rFonts w:ascii="Arial" w:eastAsia="MS Gothic" w:hAnsi="Arial" w:cs="Arial"/>
        </w:rPr>
      </w:pPr>
    </w:p>
    <w:p w14:paraId="2B983061" w14:textId="77777777" w:rsidR="00AF6691" w:rsidRDefault="00AF6691" w:rsidP="00AF6691">
      <w:pPr>
        <w:spacing w:after="40" w:line="270" w:lineRule="atLeast"/>
        <w:rPr>
          <w:rFonts w:ascii="Arial" w:eastAsia="MS Gothic" w:hAnsi="Arial" w:cs="Arial"/>
        </w:rPr>
      </w:pPr>
    </w:p>
    <w:p w14:paraId="664CE9DB" w14:textId="77777777" w:rsidR="00AF6691" w:rsidRDefault="00AF6691" w:rsidP="00AF6691">
      <w:pPr>
        <w:spacing w:after="40" w:line="270" w:lineRule="atLeast"/>
        <w:rPr>
          <w:rFonts w:ascii="Arial" w:eastAsia="MS Gothic" w:hAnsi="Arial" w:cs="Arial"/>
        </w:rPr>
      </w:pPr>
    </w:p>
    <w:p w14:paraId="36180CB9" w14:textId="77777777" w:rsidR="00AF6691" w:rsidRPr="00346D17" w:rsidRDefault="00AF6691" w:rsidP="00AF6691">
      <w:pPr>
        <w:spacing w:after="40" w:line="270" w:lineRule="atLeast"/>
        <w:rPr>
          <w:rFonts w:ascii="Arial" w:eastAsia="MS Gothic" w:hAnsi="Arial" w:cs="Arial"/>
        </w:rPr>
      </w:pPr>
    </w:p>
    <w:p w14:paraId="0A7B2F34" w14:textId="77777777" w:rsidR="0093704B" w:rsidRDefault="0093704B" w:rsidP="0093704B">
      <w:pPr>
        <w:pStyle w:val="Heading1"/>
      </w:pPr>
      <w:r>
        <w:lastRenderedPageBreak/>
        <w:t>Important information</w:t>
      </w:r>
    </w:p>
    <w:p w14:paraId="32CEA692" w14:textId="77777777" w:rsidR="0093704B" w:rsidRDefault="0093704B" w:rsidP="0093704B">
      <w:pPr>
        <w:pStyle w:val="Body"/>
      </w:pPr>
      <w:r>
        <w:t xml:space="preserve">The salary range for this position is set out in Schedule C of the </w:t>
      </w:r>
      <w:r w:rsidRPr="1790BB54">
        <w:rPr>
          <w:i/>
          <w:iCs/>
        </w:rPr>
        <w:t>Victorian Public Service Enterprise Agreement</w:t>
      </w:r>
      <w:r>
        <w:t xml:space="preserve"> 2020. For further information refer to </w:t>
      </w:r>
      <w:hyperlink r:id="rId21">
        <w:r w:rsidRPr="1790BB54">
          <w:rPr>
            <w:rStyle w:val="Hyperlink"/>
          </w:rPr>
          <w:t xml:space="preserve">Department of Treasury and Finance </w:t>
        </w:r>
      </w:hyperlink>
      <w:r>
        <w:t>&lt;https://www.dtf.vic.gov.au/home&gt;).</w:t>
      </w:r>
    </w:p>
    <w:p w14:paraId="3CD91039" w14:textId="77777777" w:rsidR="0093704B" w:rsidRDefault="0093704B" w:rsidP="0093704B">
      <w:pPr>
        <w:pStyle w:val="Body"/>
      </w:pPr>
      <w:r>
        <w:t>Department policy stipules that salary upon commencement is paid at the base of the salary range for the relevant grade. An executive delegate must approve any above base requests. These will be by exception only or where required to match the current salary of a Victorian Public Service staff transferring at-level.</w:t>
      </w:r>
    </w:p>
    <w:p w14:paraId="6E5024BC" w14:textId="77777777" w:rsidR="0093704B" w:rsidRDefault="0093704B" w:rsidP="0093704B">
      <w:pPr>
        <w:pStyle w:val="Body"/>
      </w:pPr>
      <w:r>
        <w:t>Individuals who have received a Voluntary Departure Package from a Victoria Public Service department/agency are ineligible for re-employment for a minimum of three calendar years from the date of separation.</w:t>
      </w:r>
    </w:p>
    <w:p w14:paraId="139E2BD2" w14:textId="77777777" w:rsidR="0093704B" w:rsidRDefault="0093704B" w:rsidP="0093704B">
      <w:pPr>
        <w:pStyle w:val="Body"/>
      </w:pPr>
      <w:r>
        <w:t>Individuals who have received an Early Retirement Package (ERP) from a Victoria Public Service department/agency are ineligible for re-employment for a minimum of 12 months from the date of separation.</w:t>
      </w:r>
    </w:p>
    <w:p w14:paraId="3603E3F1" w14:textId="77777777" w:rsidR="0093704B" w:rsidRDefault="0093704B" w:rsidP="0093704B">
      <w:pPr>
        <w:pStyle w:val="Body"/>
      </w:pPr>
      <w:r>
        <w:t>The department is a key emergency management partner and contributes significantly to Victoria’s emergency management arrangements. As part of a whole-of-government agreement, employees may be required to undertake training in emergency management and support functions during an emergency and may be redeployed to facilitate this need.</w:t>
      </w:r>
    </w:p>
    <w:p w14:paraId="4E4C676C" w14:textId="77777777" w:rsidR="0093704B" w:rsidRDefault="0093704B" w:rsidP="0093704B">
      <w:pPr>
        <w:pStyle w:val="Body"/>
      </w:pPr>
      <w:r>
        <w:t>The department provides and maintains a safe working environment that does not risk the health of its employees.</w:t>
      </w:r>
    </w:p>
    <w:p w14:paraId="64287006" w14:textId="77777777" w:rsidR="0093704B" w:rsidRDefault="0093704B" w:rsidP="0093704B">
      <w:pPr>
        <w:pStyle w:val="Heading1"/>
      </w:pPr>
      <w:r>
        <w:t>Pre-employment checks</w:t>
      </w:r>
    </w:p>
    <w:p w14:paraId="7E5E958E" w14:textId="77777777" w:rsidR="0093704B" w:rsidRDefault="0093704B" w:rsidP="0093704B">
      <w:pPr>
        <w:pStyle w:val="Body"/>
      </w:pPr>
      <w:r>
        <w:t>All appointments require reference checks, national criminal records checks and pre-employment misconduct screening. Some positions also require a Working with Children Check and screening through the Disability Worker Screening List.</w:t>
      </w:r>
    </w:p>
    <w:p w14:paraId="0D9C60B3" w14:textId="77777777" w:rsidR="0093704B" w:rsidRDefault="0093704B" w:rsidP="0093704B">
      <w:pPr>
        <w:pStyle w:val="Body"/>
      </w:pPr>
      <w:r>
        <w:t>Applicants who have lived overseas in one country for 12 months or longer in the last ten years must provide an international police check from the relevant overseas police agency. Applicants can obtain a check through an organisation providing international police checks via an internet search.</w:t>
      </w:r>
    </w:p>
    <w:p w14:paraId="43366D19" w14:textId="77777777" w:rsidR="0093704B" w:rsidRPr="00E65C28" w:rsidRDefault="0093704B" w:rsidP="0093704B">
      <w:pPr>
        <w:pStyle w:val="paragraph"/>
        <w:spacing w:before="0" w:beforeAutospacing="0" w:after="120" w:afterAutospacing="0" w:line="280" w:lineRule="atLeast"/>
        <w:textAlignment w:val="baseline"/>
        <w:rPr>
          <w:rFonts w:ascii="Arial" w:hAnsi="Arial" w:cs="Arial"/>
          <w:sz w:val="18"/>
          <w:szCs w:val="18"/>
        </w:rPr>
      </w:pPr>
      <w:r w:rsidRPr="00E65C28">
        <w:rPr>
          <w:rStyle w:val="normaltextrun"/>
          <w:rFonts w:ascii="Arial" w:eastAsia="MS Gothic" w:hAnsi="Arial" w:cs="Arial"/>
          <w:sz w:val="21"/>
          <w:szCs w:val="21"/>
        </w:rPr>
        <w:t>Pre-employment checks may include checking whether an applicant’s name is on the Disability Worker Screening List. This</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incorporates</w:t>
      </w:r>
      <w:r>
        <w:rPr>
          <w:rStyle w:val="normaltextrun"/>
          <w:rFonts w:ascii="Arial" w:eastAsia="MS Gothic" w:hAnsi="Arial" w:cs="Arial"/>
          <w:sz w:val="21"/>
          <w:szCs w:val="21"/>
        </w:rPr>
        <w:t>:</w:t>
      </w:r>
    </w:p>
    <w:p w14:paraId="1A042928" w14:textId="77777777" w:rsidR="0093704B" w:rsidRPr="00E65C28" w:rsidRDefault="0093704B" w:rsidP="0093704B">
      <w:pPr>
        <w:pStyle w:val="paragraph"/>
        <w:numPr>
          <w:ilvl w:val="0"/>
          <w:numId w:val="40"/>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Disability Worker Exclusion</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List</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which</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includes names of persons unsuitable for employment as a disability support worker in a disability residential service provided, funded or registered by the Department of Families, Fairness and Housing.</w:t>
      </w:r>
    </w:p>
    <w:p w14:paraId="2CABAB8A" w14:textId="77777777" w:rsidR="0093704B" w:rsidRPr="00E65C28" w:rsidRDefault="0093704B" w:rsidP="0093704B">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National Disability Insurance Scheme Quality and Safeguards Commission which has compliance and enforcement actions, including banning orders</w:t>
      </w:r>
      <w:r>
        <w:rPr>
          <w:rStyle w:val="eop"/>
          <w:rFonts w:ascii="Arial" w:hAnsi="Arial" w:cs="Arial"/>
          <w:sz w:val="21"/>
          <w:szCs w:val="21"/>
        </w:rPr>
        <w:t>.</w:t>
      </w:r>
    </w:p>
    <w:p w14:paraId="50E095F6" w14:textId="77777777" w:rsidR="0093704B" w:rsidRPr="00E65C28" w:rsidRDefault="0093704B" w:rsidP="0093704B">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Victorian Disability Worker Commission prohibition orders.</w:t>
      </w:r>
    </w:p>
    <w:p w14:paraId="52E5ED7C" w14:textId="77777777" w:rsidR="0093704B" w:rsidRPr="00E65C28" w:rsidRDefault="0093704B" w:rsidP="0093704B">
      <w:pPr>
        <w:pStyle w:val="Heading1"/>
      </w:pPr>
      <w:r>
        <w:t>COVID-19 Vaccination</w:t>
      </w:r>
    </w:p>
    <w:p w14:paraId="59D49632" w14:textId="77777777" w:rsidR="0093704B" w:rsidRDefault="0093704B" w:rsidP="0093704B">
      <w:pPr>
        <w:pStyle w:val="Body"/>
        <w:rPr>
          <w:rFonts w:eastAsia="Arial" w:cs="Arial"/>
          <w:szCs w:val="21"/>
        </w:rPr>
      </w:pPr>
      <w:r>
        <w:rPr>
          <w:rStyle w:val="ui-provider"/>
        </w:rPr>
        <w:t xml:space="preserve">The department strongly recommends (but does not mandate) that employees maintain their COVID-19 vaccination status in accordance with current </w:t>
      </w:r>
      <w:hyperlink r:id="rId22" w:tgtFrame="_blank" w:tooltip="https://urldefense.com/v3/__https:/dffhinternalcomms.cmail20.com/t/y-l-pykfdk-idikkrlhur-y/__;!!c5rn6bsf!h6cxxdflbvqg9regbxdpywa3wthzn2ondjhkeq0kxh-acrrchd8kszaseb1lywwacrzc24ygbfeglv9-mxd2nla3bc5c4ueewwgg6qpjpw$" w:history="1">
        <w:r>
          <w:rPr>
            <w:rStyle w:val="Strong"/>
            <w:color w:val="0000FF"/>
            <w:u w:val="single"/>
          </w:rPr>
          <w:t>ATAGI (Australian Technical Advisory Group on Immunisation) advice</w:t>
        </w:r>
      </w:hyperlink>
      <w:r>
        <w:rPr>
          <w:rStyle w:val="ui-provider"/>
        </w:rPr>
        <w:t>, given their individual circumstances. As of June 2023, DFFH does not require evidence of COVID-19 vaccination status.</w:t>
      </w:r>
    </w:p>
    <w:p w14:paraId="4B92E86F" w14:textId="77777777" w:rsidR="0093704B" w:rsidRDefault="0093704B" w:rsidP="0093704B">
      <w:pPr>
        <w:pStyle w:val="Heading1"/>
      </w:pPr>
      <w:r>
        <w:lastRenderedPageBreak/>
        <w:t>Further information</w:t>
      </w:r>
    </w:p>
    <w:p w14:paraId="5DEBD638" w14:textId="77777777" w:rsidR="0093704B" w:rsidRPr="0093704B" w:rsidRDefault="0093704B" w:rsidP="0093704B">
      <w:pPr>
        <w:rPr>
          <w:rFonts w:ascii="Arial" w:hAnsi="Arial" w:cs="Arial"/>
          <w:sz w:val="21"/>
          <w:szCs w:val="21"/>
        </w:rPr>
      </w:pPr>
      <w:r w:rsidRPr="0093704B">
        <w:rPr>
          <w:rFonts w:ascii="Arial" w:hAnsi="Arial" w:cs="Arial"/>
          <w:sz w:val="21"/>
          <w:szCs w:val="21"/>
        </w:rPr>
        <w:t>For enquiries regarding the position please phone the contact on the position description. If you experience difficulties in applying online, please contact Employment</w:t>
      </w:r>
      <w:r>
        <w:rPr>
          <w:rFonts w:ascii="Arial" w:hAnsi="Arial" w:cs="Arial"/>
          <w:sz w:val="21"/>
          <w:szCs w:val="21"/>
        </w:rPr>
        <w:t xml:space="preserve"> Programs</w:t>
      </w:r>
      <w:r w:rsidRPr="0093704B">
        <w:rPr>
          <w:rFonts w:ascii="Arial" w:hAnsi="Arial" w:cs="Arial"/>
          <w:sz w:val="21"/>
          <w:szCs w:val="21"/>
        </w:rPr>
        <w:t xml:space="preserve"> via email at</w:t>
      </w:r>
      <w:r>
        <w:rPr>
          <w:rFonts w:ascii="Arial" w:hAnsi="Arial" w:cs="Arial"/>
          <w:sz w:val="21"/>
          <w:szCs w:val="21"/>
        </w:rPr>
        <w:t xml:space="preserve"> </w:t>
      </w:r>
      <w:hyperlink r:id="rId23" w:history="1">
        <w:r w:rsidRPr="008D41A1">
          <w:rPr>
            <w:rStyle w:val="Hyperlink"/>
            <w:rFonts w:ascii="Arial" w:hAnsi="Arial" w:cs="Arial"/>
            <w:sz w:val="21"/>
            <w:szCs w:val="21"/>
          </w:rPr>
          <w:t>employmentprograms@dffh.vic.gov.au</w:t>
        </w:r>
      </w:hyperlink>
    </w:p>
    <w:p w14:paraId="3B8611C3" w14:textId="77777777" w:rsidR="0093704B" w:rsidRPr="0093704B" w:rsidRDefault="0093704B" w:rsidP="0093704B">
      <w:pPr>
        <w:rPr>
          <w:rFonts w:ascii="Arial" w:hAnsi="Arial" w:cs="Arial"/>
          <w:sz w:val="21"/>
          <w:szCs w:val="21"/>
        </w:rPr>
      </w:pPr>
      <w:r w:rsidRPr="0093704B">
        <w:rPr>
          <w:rFonts w:ascii="Arial" w:hAnsi="Arial" w:cs="Arial"/>
          <w:sz w:val="21"/>
          <w:szCs w:val="21"/>
        </w:rPr>
        <w:t xml:space="preserve">DFFH values the contribution of all employees and fair and equitable treatment of all people is integral to all activities. As such, the DFFH offers reasonable adjustments for applicants with disabilities on request at </w:t>
      </w:r>
      <w:hyperlink r:id="rId24" w:history="1">
        <w:r w:rsidRPr="0093704B">
          <w:rPr>
            <w:rStyle w:val="Hyperlink"/>
            <w:rFonts w:ascii="Arial" w:hAnsi="Arial" w:cs="Arial"/>
            <w:sz w:val="21"/>
            <w:szCs w:val="21"/>
          </w:rPr>
          <w:t>aboriginaldiversityinclusion@dffh.vic.gov.au</w:t>
        </w:r>
      </w:hyperlink>
    </w:p>
    <w:p w14:paraId="21644381" w14:textId="77777777" w:rsidR="0093704B" w:rsidRPr="0093704B" w:rsidRDefault="0093704B" w:rsidP="0093704B">
      <w:pPr>
        <w:pStyle w:val="Body"/>
        <w:rPr>
          <w:rFonts w:cs="Arial"/>
          <w:szCs w:val="21"/>
        </w:rPr>
      </w:pPr>
      <w:r w:rsidRPr="0093704B">
        <w:rPr>
          <w:rFonts w:cs="Arial"/>
          <w:szCs w:val="21"/>
        </w:rPr>
        <w:t xml:space="preserve">For further information visit </w:t>
      </w:r>
      <w:hyperlink r:id="rId25" w:history="1">
        <w:r w:rsidRPr="0093704B">
          <w:rPr>
            <w:rStyle w:val="Hyperlink"/>
            <w:rFonts w:cs="Arial"/>
            <w:szCs w:val="21"/>
          </w:rPr>
          <w:t>‘About the Department’ on Department of Families, Fairness and Housing’</w:t>
        </w:r>
      </w:hyperlink>
      <w:r w:rsidRPr="0093704B">
        <w:rPr>
          <w:rFonts w:cs="Arial"/>
          <w:szCs w:val="21"/>
        </w:rPr>
        <w:t xml:space="preserve"> &lt;www.dffh.vic.gov.au/about&gt;.</w:t>
      </w:r>
    </w:p>
    <w:p w14:paraId="1E7E614A" w14:textId="77777777" w:rsidR="0093704B" w:rsidRPr="00016E77" w:rsidRDefault="0093704B" w:rsidP="0093704B">
      <w:pPr>
        <w:pStyle w:val="Bullet1"/>
        <w:tabs>
          <w:tab w:val="clear"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08" w:type="dxa"/>
        </w:tblCellMar>
        <w:tblLook w:val="0600" w:firstRow="0" w:lastRow="0" w:firstColumn="0" w:lastColumn="0" w:noHBand="1" w:noVBand="1"/>
      </w:tblPr>
      <w:tblGrid>
        <w:gridCol w:w="10194"/>
      </w:tblGrid>
      <w:tr w:rsidR="0093704B" w14:paraId="279635A6" w14:textId="77777777">
        <w:tc>
          <w:tcPr>
            <w:tcW w:w="10194" w:type="dxa"/>
            <w:shd w:val="clear" w:color="auto" w:fill="auto"/>
          </w:tcPr>
          <w:p w14:paraId="1496FFFA" w14:textId="77777777" w:rsidR="00C0393E" w:rsidRDefault="00C0393E">
            <w:pPr>
              <w:pStyle w:val="paragraph"/>
              <w:spacing w:before="0" w:beforeAutospacing="0" w:after="0" w:afterAutospacing="0"/>
              <w:textAlignment w:val="baseline"/>
              <w:rPr>
                <w:rFonts w:ascii="Arial" w:hAnsi="Arial" w:cs="Arial"/>
                <w:sz w:val="21"/>
                <w:szCs w:val="21"/>
              </w:rPr>
            </w:pPr>
            <w:r>
              <w:rPr>
                <w:rStyle w:val="normaltextrun"/>
                <w:rFonts w:ascii="Arial" w:eastAsia="MS Gothic" w:hAnsi="Arial" w:cs="Arial"/>
                <w:sz w:val="21"/>
                <w:szCs w:val="21"/>
              </w:rPr>
              <w:t>To receive this document in another format, email &lt;</w:t>
            </w:r>
            <w:hyperlink r:id="rId26" w:tgtFrame="_blank" w:history="1">
              <w:r>
                <w:rPr>
                  <w:rStyle w:val="normaltextrun"/>
                  <w:rFonts w:ascii="Arial" w:eastAsia="MS Gothic" w:hAnsi="Arial" w:cs="Arial"/>
                  <w:color w:val="004C97"/>
                  <w:sz w:val="21"/>
                  <w:szCs w:val="21"/>
                  <w:u w:val="single"/>
                </w:rPr>
                <w:t>employmentprograms@dffh.vic.gov.au</w:t>
              </w:r>
            </w:hyperlink>
            <w:r>
              <w:rPr>
                <w:rStyle w:val="normaltextrun"/>
                <w:rFonts w:ascii="Arial" w:eastAsia="MS Gothic" w:hAnsi="Arial" w:cs="Arial"/>
                <w:sz w:val="21"/>
                <w:szCs w:val="21"/>
              </w:rPr>
              <w:t>&gt;</w:t>
            </w:r>
            <w:r>
              <w:rPr>
                <w:rStyle w:val="normaltextrun"/>
                <w:rFonts w:ascii="Arial" w:eastAsia="MS Gothic" w:hAnsi="Arial" w:cs="Arial"/>
                <w:color w:val="004C97"/>
                <w:sz w:val="21"/>
                <w:szCs w:val="21"/>
                <w:u w:val="single"/>
              </w:rPr>
              <w:t> </w:t>
            </w:r>
            <w:r>
              <w:rPr>
                <w:rStyle w:val="eop"/>
                <w:rFonts w:ascii="Arial" w:hAnsi="Arial" w:cs="Arial"/>
                <w:color w:val="004C97"/>
                <w:sz w:val="21"/>
                <w:szCs w:val="21"/>
              </w:rPr>
              <w:t> </w:t>
            </w:r>
          </w:p>
          <w:p w14:paraId="7FE6D9CE" w14:textId="2650BE54" w:rsidR="00C0393E" w:rsidRDefault="00C0393E">
            <w:pPr>
              <w:pStyle w:val="paragraph"/>
              <w:spacing w:before="0" w:beforeAutospacing="0" w:after="0" w:afterAutospacing="0"/>
              <w:textAlignment w:val="baseline"/>
              <w:rPr>
                <w:rFonts w:ascii="Arial" w:hAnsi="Arial" w:cs="Arial"/>
                <w:color w:val="000000"/>
                <w:sz w:val="21"/>
                <w:szCs w:val="21"/>
              </w:rPr>
            </w:pPr>
            <w:r>
              <w:rPr>
                <w:rStyle w:val="normaltextrun"/>
                <w:rFonts w:ascii="Arial" w:eastAsia="MS Gothic" w:hAnsi="Arial" w:cs="Arial"/>
                <w:color w:val="000000"/>
                <w:sz w:val="21"/>
                <w:szCs w:val="21"/>
              </w:rPr>
              <w:t>Authorised and published by the Victorian Government, 1 Treasury Place, Melbourne.</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 State of Victoria, Australia, Department of Families, Fairness and Housing, M</w:t>
            </w:r>
            <w:r>
              <w:rPr>
                <w:rStyle w:val="normaltextrun"/>
                <w:rFonts w:ascii="Arial" w:eastAsia="MS Gothic" w:hAnsi="Arial"/>
                <w:color w:val="000000"/>
                <w:sz w:val="21"/>
                <w:szCs w:val="21"/>
              </w:rPr>
              <w:t xml:space="preserve">arch </w:t>
            </w:r>
            <w:r>
              <w:rPr>
                <w:rStyle w:val="normaltextrun"/>
                <w:rFonts w:ascii="Arial" w:eastAsia="MS Gothic" w:hAnsi="Arial" w:cs="Arial"/>
                <w:color w:val="000000"/>
                <w:sz w:val="21"/>
                <w:szCs w:val="21"/>
              </w:rPr>
              <w:t>2024.</w:t>
            </w:r>
            <w:r>
              <w:rPr>
                <w:rStyle w:val="scxw10477859"/>
                <w:rFonts w:ascii="Arial" w:hAnsi="Arial" w:cs="Arial"/>
                <w:color w:val="000000"/>
                <w:sz w:val="21"/>
                <w:szCs w:val="21"/>
              </w:rPr>
              <w:t> </w:t>
            </w:r>
            <w:r>
              <w:rPr>
                <w:rFonts w:ascii="Arial" w:hAnsi="Arial" w:cs="Arial"/>
                <w:color w:val="000000"/>
                <w:sz w:val="21"/>
                <w:szCs w:val="21"/>
              </w:rPr>
              <w:br/>
            </w:r>
            <w:r>
              <w:rPr>
                <w:rStyle w:val="normaltextrun"/>
                <w:rFonts w:ascii="Arial" w:eastAsia="MS Gothic" w:hAnsi="Arial" w:cs="Arial"/>
                <w:color w:val="000000"/>
                <w:sz w:val="21"/>
                <w:szCs w:val="21"/>
              </w:rPr>
              <w:t>In this document, ‘Aboriginal’ refers to both Aboriginal and Torres Strait Islander people. ‘Indigenous’ or ‘Koori/Koorie’ is retained when part of the title of a report, program or quotation.</w:t>
            </w:r>
            <w:r>
              <w:rPr>
                <w:rStyle w:val="eop"/>
                <w:rFonts w:ascii="Arial" w:hAnsi="Arial" w:cs="Arial"/>
                <w:color w:val="000000"/>
                <w:sz w:val="21"/>
                <w:szCs w:val="21"/>
              </w:rPr>
              <w:t> </w:t>
            </w:r>
          </w:p>
          <w:p w14:paraId="1B806458" w14:textId="12A0AC80" w:rsidR="0093704B" w:rsidRDefault="0093704B" w:rsidP="007D0B1B">
            <w:pPr>
              <w:pStyle w:val="Imprint"/>
            </w:pPr>
          </w:p>
        </w:tc>
      </w:tr>
    </w:tbl>
    <w:p w14:paraId="4894E531" w14:textId="77777777" w:rsidR="0093704B" w:rsidRDefault="0093704B" w:rsidP="0093704B">
      <w:pPr>
        <w:pStyle w:val="Body"/>
      </w:pPr>
    </w:p>
    <w:p w14:paraId="13295202" w14:textId="77777777" w:rsidR="0093704B" w:rsidRDefault="0093704B" w:rsidP="0093704B">
      <w:pPr>
        <w:pStyle w:val="Body"/>
      </w:pPr>
    </w:p>
    <w:p w14:paraId="333BDBF6" w14:textId="77777777" w:rsidR="0093704B" w:rsidRDefault="0093704B" w:rsidP="0093704B">
      <w:pPr>
        <w:pStyle w:val="Body"/>
        <w:rPr>
          <w:rFonts w:ascii="Verdana" w:hAnsi="Verdana"/>
        </w:rPr>
      </w:pPr>
    </w:p>
    <w:p w14:paraId="1A723FEA" w14:textId="77777777" w:rsidR="0093704B" w:rsidRDefault="0093704B" w:rsidP="0093704B">
      <w:pPr>
        <w:pStyle w:val="Heading1"/>
        <w:spacing w:before="600"/>
        <w:rPr>
          <w:color w:val="FF0000"/>
        </w:rPr>
      </w:pPr>
    </w:p>
    <w:p w14:paraId="2C0ABBCA" w14:textId="77777777" w:rsidR="0093704B" w:rsidRPr="00CC2E01" w:rsidRDefault="0093704B" w:rsidP="0093704B">
      <w:pPr>
        <w:pStyle w:val="Heading1"/>
      </w:pPr>
    </w:p>
    <w:bookmarkEnd w:id="1"/>
    <w:p w14:paraId="47EC6E81" w14:textId="77777777" w:rsidR="0093704B" w:rsidRDefault="0093704B" w:rsidP="00EE1FB3">
      <w:pPr>
        <w:pStyle w:val="Body"/>
      </w:pPr>
    </w:p>
    <w:sectPr w:rsidR="0093704B" w:rsidSect="00F50AE3">
      <w:headerReference w:type="default" r:id="rId27"/>
      <w:footerReference w:type="default" r:id="rId28"/>
      <w:type w:val="continuous"/>
      <w:pgSz w:w="11906" w:h="16838"/>
      <w:pgMar w:top="1418" w:right="851" w:bottom="993" w:left="851" w:header="567" w:footer="32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F56A" w14:textId="77777777" w:rsidR="00885B9D" w:rsidRDefault="00885B9D">
      <w:r>
        <w:separator/>
      </w:r>
    </w:p>
  </w:endnote>
  <w:endnote w:type="continuationSeparator" w:id="0">
    <w:p w14:paraId="37EC51B6" w14:textId="77777777" w:rsidR="00885B9D" w:rsidRDefault="008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C8E" w14:textId="77777777" w:rsidR="0000725A" w:rsidRDefault="0000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70" w14:textId="77777777" w:rsidR="009D70A4" w:rsidRPr="00F65AA9" w:rsidRDefault="00C03BFF" w:rsidP="0051568D">
    <w:pPr>
      <w:pStyle w:val="DHHSfooter"/>
    </w:pPr>
    <w:r>
      <w:rPr>
        <w:noProof/>
      </w:rPr>
      <w:pict w14:anchorId="7FF5D2FD">
        <v:shapetype id="_x0000_t202" coordsize="21600,21600" o:spt="202" path="m,l,21600r21600,l21600,xe">
          <v:stroke joinstyle="miter"/>
          <v:path gradientshapeok="t" o:connecttype="rect"/>
        </v:shapetype>
        <v:shape id="MSIPCMd1f94ae9af2c72fdf6ea3499" o:spid="_x0000_s1039" type="#_x0000_t202" alt="{&quot;HashCode&quot;:904758361,&quot;Height&quot;:841.0,&quot;Width&quot;:595.0,&quot;Placement&quot;:&quot;Footer&quot;,&quot;Index&quot;:&quot;Primary&quot;,&quot;Section&quot;:1,&quot;Top&quot;:0.0,&quot;Left&quot;:0.0}" style="position:absolute;margin-left:0;margin-top:802.3pt;width:595.3pt;height:24.55pt;z-index:251656704;mso-position-horizontal-relative:page;mso-position-vertical-relative:page;v-text-anchor:bottom" o:allowincell="f" filled="f" stroked="f">
          <v:textbox inset=",0,,0">
            <w:txbxContent>
              <w:p w14:paraId="12634CCA"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Pr>
        <w:noProof/>
      </w:rPr>
      <w:pict w14:anchorId="14AC3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Victoria State Government Department of Health and Human Services" style="position:absolute;margin-left:0;margin-top:779.65pt;width:595.4pt;height:62.3pt;z-index:251655680;mso-position-horizontal-relative:page;mso-position-vertical-relative:page" o:allowincell="f">
          <v:imagedata r:id="rId1" o:title="Factsheet Footer Portrait All"/>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95E" w14:textId="77777777" w:rsidR="009B45A7" w:rsidRDefault="00C03BFF">
    <w:pPr>
      <w:pStyle w:val="Footer"/>
    </w:pPr>
    <w:r>
      <w:rPr>
        <w:noProof/>
      </w:rPr>
      <w:pict w14:anchorId="2E356440">
        <v:shapetype id="_x0000_t202" coordsize="21600,21600" o:spt="202" path="m,l,21600r21600,l21600,xe">
          <v:stroke joinstyle="miter"/>
          <v:path gradientshapeok="t" o:connecttype="rect"/>
        </v:shapetype>
        <v:shape id="MSIPCMe0294cae84126edc9fbd6685" o:spid="_x0000_s1040" type="#_x0000_t202" alt="{&quot;HashCode&quot;:904758361,&quot;Height&quot;:841.0,&quot;Width&quot;:595.0,&quot;Placement&quot;:&quot;Footer&quot;,&quot;Index&quot;:&quot;FirstPage&quot;,&quot;Section&quot;:1,&quot;Top&quot;:0.0,&quot;Left&quot;:0.0}" style="position:absolute;margin-left:0;margin-top:802.3pt;width:595.3pt;height:24.55pt;z-index:251657728;mso-position-horizontal-relative:page;mso-position-vertical-relative:page;v-text-anchor:bottom" o:allowincell="f" filled="f" stroked="f">
          <v:textbox inset=",0,,0">
            <w:txbxContent>
              <w:p w14:paraId="4F4A7AF8"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9EC" w14:textId="77777777" w:rsidR="009D70A4" w:rsidRPr="00A11421" w:rsidRDefault="00C03BFF" w:rsidP="0051568D">
    <w:pPr>
      <w:pStyle w:val="DHHSfooter"/>
    </w:pPr>
    <w:r>
      <w:rPr>
        <w:noProof/>
      </w:rPr>
      <w:pict w14:anchorId="5153BA39">
        <v:shapetype id="_x0000_t202" coordsize="21600,21600" o:spt="202" path="m,l,21600r21600,l21600,xe">
          <v:stroke joinstyle="miter"/>
          <v:path gradientshapeok="t" o:connecttype="rect"/>
        </v:shapetype>
        <v:shape id="MSIPCM80034d1aa59e96644b77e808" o:spid="_x0000_s1041" type="#_x0000_t202" alt="{&quot;HashCode&quot;:904758361,&quot;Height&quot;:841.0,&quot;Width&quot;:595.0,&quot;Placement&quot;:&quot;Footer&quot;,&quot;Index&quot;:&quot;Primary&quot;,&quot;Section&quot;:2,&quot;Top&quot;:0.0,&quot;Left&quot;:0.0}" style="position:absolute;margin-left:0;margin-top:802.3pt;width:595.3pt;height:24.55pt;z-index:251658752;mso-position-horizontal-relative:page;mso-position-vertical-relative:page;v-text-anchor:bottom" o:allowincell="f" filled="f" stroked="f">
          <v:textbox inset=",0,,0">
            <w:txbxContent>
              <w:p w14:paraId="2F562119"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CB0E90">
      <w:rPr>
        <w:noProof/>
      </w:rPr>
      <w:t>5</w:t>
    </w:r>
    <w:r w:rsidR="009D70A4"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47FA" w14:textId="46C732B1" w:rsidR="009D70A4" w:rsidRPr="00A11421" w:rsidRDefault="00C03BFF" w:rsidP="00A11421">
    <w:pPr>
      <w:pStyle w:val="Footer"/>
    </w:pPr>
    <w:r>
      <w:rPr>
        <w:noProof/>
      </w:rPr>
      <w:pict w14:anchorId="141C07C8">
        <v:shapetype id="_x0000_t202" coordsize="21600,21600" o:spt="202" path="m,l,21600r21600,l21600,xe">
          <v:stroke joinstyle="miter"/>
          <v:path gradientshapeok="t" o:connecttype="rect"/>
        </v:shapetype>
        <v:shape id="MSIPCMb3344369b20571f05607e3ce" o:spid="_x0000_s1042" type="#_x0000_t202" alt="{&quot;HashCode&quot;:904758361,&quot;Height&quot;:841.0,&quot;Width&quot;:595.0,&quot;Placement&quot;:&quot;Footer&quot;,&quot;Index&quot;:&quot;Primary&quot;,&quot;Section&quot;:3,&quot;Top&quot;:0.0,&quot;Left&quot;:0.0}" style="position:absolute;margin-left:0;margin-top:802.3pt;width:595.3pt;height:24.55pt;z-index:251659776;mso-position-horizontal-relative:page;mso-position-vertical-relative:page;v-text-anchor:bottom" o:allowincell="f" filled="f" stroked="f">
          <v:textbox inset=",0,,0">
            <w:txbxContent>
              <w:p w14:paraId="4365F734" w14:textId="77777777" w:rsidR="009B45A7" w:rsidRPr="009B45A7" w:rsidRDefault="009B45A7" w:rsidP="009B45A7">
                <w:pPr>
                  <w:jc w:val="center"/>
                  <w:rPr>
                    <w:rFonts w:ascii="Arial Black" w:hAnsi="Arial Black"/>
                    <w:color w:val="000000"/>
                  </w:rPr>
                </w:pPr>
                <w:r w:rsidRPr="009B45A7">
                  <w:rPr>
                    <w:rFonts w:ascii="Arial Black" w:hAnsi="Arial Black"/>
                    <w:color w:val="000000"/>
                  </w:rPr>
                  <w:t>OFFICIAL</w:t>
                </w:r>
              </w:p>
            </w:txbxContent>
          </v:textbox>
          <w10:wrap anchorx="page" anchory="page"/>
        </v:shape>
      </w:pict>
    </w:r>
    <w:r w:rsidR="00346D17">
      <w:t xml:space="preserve">DFFH Aboriginal </w:t>
    </w:r>
    <w:r w:rsidR="00E31CA6">
      <w:t xml:space="preserve">Graduate </w:t>
    </w:r>
    <w:r w:rsidR="0071521A">
      <w:t>Program</w:t>
    </w:r>
    <w:r w:rsidR="00F50AE3">
      <w:tab/>
    </w:r>
    <w:r w:rsidR="009D70A4" w:rsidRPr="00A11421">
      <w:fldChar w:fldCharType="begin"/>
    </w:r>
    <w:r w:rsidR="009D70A4" w:rsidRPr="00A11421">
      <w:instrText xml:space="preserve"> PAGE </w:instrText>
    </w:r>
    <w:r w:rsidR="009D70A4" w:rsidRPr="00A11421">
      <w:fldChar w:fldCharType="separate"/>
    </w:r>
    <w:r w:rsidR="005119D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2DE8" w14:textId="77777777" w:rsidR="00885B9D" w:rsidRDefault="00885B9D" w:rsidP="002862F1">
      <w:pPr>
        <w:spacing w:before="120"/>
      </w:pPr>
      <w:r>
        <w:separator/>
      </w:r>
    </w:p>
  </w:footnote>
  <w:footnote w:type="continuationSeparator" w:id="0">
    <w:p w14:paraId="2FA87EAA" w14:textId="77777777" w:rsidR="00885B9D" w:rsidRDefault="0088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6F48" w14:textId="77777777" w:rsidR="0000725A" w:rsidRDefault="0000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114" w14:textId="77777777" w:rsidR="0000725A" w:rsidRDefault="0000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368" w14:textId="77777777" w:rsidR="0000725A" w:rsidRDefault="00007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70C" w14:textId="77777777" w:rsidR="009D70A4" w:rsidRPr="0051568D" w:rsidRDefault="009D70A4"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F20" w14:textId="77777777" w:rsidR="009D70A4" w:rsidRDefault="009D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A4D4FFF"/>
    <w:multiLevelType w:val="hybridMultilevel"/>
    <w:tmpl w:val="664A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3500F79"/>
    <w:multiLevelType w:val="hybridMultilevel"/>
    <w:tmpl w:val="B4AE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43F7"/>
    <w:multiLevelType w:val="hybridMultilevel"/>
    <w:tmpl w:val="1C2AEC12"/>
    <w:lvl w:ilvl="0" w:tplc="C1A8E344">
      <w:start w:val="1"/>
      <w:numFmt w:val="decimal"/>
      <w:pStyle w:val="norm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B6DAF"/>
    <w:multiLevelType w:val="hybridMultilevel"/>
    <w:tmpl w:val="663C8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8" w15:restartNumberingAfterBreak="0">
    <w:nsid w:val="156867E5"/>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15:restartNumberingAfterBreak="0">
    <w:nsid w:val="1CDD0D85"/>
    <w:multiLevelType w:val="hybridMultilevel"/>
    <w:tmpl w:val="A83A4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621D3"/>
    <w:multiLevelType w:val="multilevel"/>
    <w:tmpl w:val="636CA2B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EE606A2"/>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2" w15:restartNumberingAfterBreak="0">
    <w:nsid w:val="24FD302D"/>
    <w:multiLevelType w:val="hybridMultilevel"/>
    <w:tmpl w:val="F4DEB4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E00043E"/>
    <w:multiLevelType w:val="hybridMultilevel"/>
    <w:tmpl w:val="E0A479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0CF2E1D"/>
    <w:multiLevelType w:val="multilevel"/>
    <w:tmpl w:val="A24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70CCF"/>
    <w:multiLevelType w:val="hybridMultilevel"/>
    <w:tmpl w:val="98CC793A"/>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DF46DCC"/>
    <w:multiLevelType w:val="hybridMultilevel"/>
    <w:tmpl w:val="F8F0B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D8155F"/>
    <w:multiLevelType w:val="multilevel"/>
    <w:tmpl w:val="3FC49C54"/>
    <w:lvl w:ilvl="0">
      <w:start w:val="1"/>
      <w:numFmt w:val="decimal"/>
      <w:lvlText w:val="%1."/>
      <w:lvlJc w:val="left"/>
      <w:pPr>
        <w:tabs>
          <w:tab w:val="num" w:pos="397"/>
        </w:tabs>
        <w:ind w:left="397" w:hanging="397"/>
      </w:pPr>
      <w:rPr>
        <w:rFonts w:cs="Times New Roman" w:hint="default"/>
        <w:b w:val="0"/>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9" w15:restartNumberingAfterBreak="0">
    <w:nsid w:val="433B6C4E"/>
    <w:multiLevelType w:val="hybridMultilevel"/>
    <w:tmpl w:val="68AAC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694948"/>
    <w:multiLevelType w:val="hybridMultilevel"/>
    <w:tmpl w:val="9BE6489C"/>
    <w:lvl w:ilvl="0" w:tplc="200A734C">
      <w:start w:val="17"/>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45383173"/>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2" w15:restartNumberingAfterBreak="0">
    <w:nsid w:val="48EF36CE"/>
    <w:multiLevelType w:val="hybridMultilevel"/>
    <w:tmpl w:val="541C3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23DAC"/>
    <w:multiLevelType w:val="multilevel"/>
    <w:tmpl w:val="636CA2B2"/>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1F72AE7"/>
    <w:multiLevelType w:val="singleLevel"/>
    <w:tmpl w:val="406AB84C"/>
    <w:lvl w:ilvl="0">
      <w:start w:val="10"/>
      <w:numFmt w:val="decimal"/>
      <w:lvlText w:val="%1."/>
      <w:lvlJc w:val="left"/>
      <w:pPr>
        <w:ind w:left="284" w:hanging="284"/>
      </w:pPr>
      <w:rPr>
        <w:rFonts w:hint="default"/>
      </w:rPr>
    </w:lvl>
  </w:abstractNum>
  <w:abstractNum w:abstractNumId="2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DB07D80"/>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7" w15:restartNumberingAfterBreak="0">
    <w:nsid w:val="5F0B6E3E"/>
    <w:multiLevelType w:val="hybridMultilevel"/>
    <w:tmpl w:val="FD8E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CB0DDF"/>
    <w:multiLevelType w:val="hybridMultilevel"/>
    <w:tmpl w:val="8DC8980C"/>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614A28CF"/>
    <w:multiLevelType w:val="hybridMultilevel"/>
    <w:tmpl w:val="8F8C8B5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1814CE0"/>
    <w:multiLevelType w:val="hybridMultilevel"/>
    <w:tmpl w:val="D422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3C5FB5"/>
    <w:multiLevelType w:val="multilevel"/>
    <w:tmpl w:val="C89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3" w15:restartNumberingAfterBreak="0">
    <w:nsid w:val="76417CDA"/>
    <w:multiLevelType w:val="multilevel"/>
    <w:tmpl w:val="FA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016066"/>
    <w:multiLevelType w:val="hybridMultilevel"/>
    <w:tmpl w:val="0CD8FAA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382756769">
    <w:abstractNumId w:val="1"/>
  </w:num>
  <w:num w:numId="2" w16cid:durableId="603921091">
    <w:abstractNumId w:val="2"/>
  </w:num>
  <w:num w:numId="3" w16cid:durableId="136580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8615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013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723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59473">
    <w:abstractNumId w:val="25"/>
  </w:num>
  <w:num w:numId="8" w16cid:durableId="1739665165">
    <w:abstractNumId w:val="16"/>
  </w:num>
  <w:num w:numId="9" w16cid:durableId="821309926">
    <w:abstractNumId w:val="13"/>
  </w:num>
  <w:num w:numId="10" w16cid:durableId="1862819991">
    <w:abstractNumId w:val="31"/>
  </w:num>
  <w:num w:numId="11" w16cid:durableId="1902473970">
    <w:abstractNumId w:val="3"/>
  </w:num>
  <w:num w:numId="12" w16cid:durableId="612204203">
    <w:abstractNumId w:val="27"/>
  </w:num>
  <w:num w:numId="13" w16cid:durableId="1500462130">
    <w:abstractNumId w:val="23"/>
  </w:num>
  <w:num w:numId="14" w16cid:durableId="220598516">
    <w:abstractNumId w:val="32"/>
  </w:num>
  <w:num w:numId="15" w16cid:durableId="2045789983">
    <w:abstractNumId w:val="24"/>
  </w:num>
  <w:num w:numId="16" w16cid:durableId="1735271433">
    <w:abstractNumId w:val="10"/>
  </w:num>
  <w:num w:numId="17" w16cid:durableId="313529242">
    <w:abstractNumId w:val="26"/>
  </w:num>
  <w:num w:numId="18" w16cid:durableId="1622809635">
    <w:abstractNumId w:val="18"/>
  </w:num>
  <w:num w:numId="19" w16cid:durableId="49112349">
    <w:abstractNumId w:val="17"/>
  </w:num>
  <w:num w:numId="20" w16cid:durableId="2133936510">
    <w:abstractNumId w:val="9"/>
  </w:num>
  <w:num w:numId="21" w16cid:durableId="652099914">
    <w:abstractNumId w:val="15"/>
  </w:num>
  <w:num w:numId="22" w16cid:durableId="2142452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0515498">
    <w:abstractNumId w:val="34"/>
  </w:num>
  <w:num w:numId="24" w16cid:durableId="1781292807">
    <w:abstractNumId w:val="11"/>
  </w:num>
  <w:num w:numId="25" w16cid:durableId="5024000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970713">
    <w:abstractNumId w:val="22"/>
  </w:num>
  <w:num w:numId="27" w16cid:durableId="514467514">
    <w:abstractNumId w:val="19"/>
  </w:num>
  <w:num w:numId="28" w16cid:durableId="2135367779">
    <w:abstractNumId w:val="4"/>
  </w:num>
  <w:num w:numId="29" w16cid:durableId="1224291303">
    <w:abstractNumId w:val="8"/>
  </w:num>
  <w:num w:numId="30" w16cid:durableId="461658598">
    <w:abstractNumId w:val="21"/>
  </w:num>
  <w:num w:numId="31" w16cid:durableId="1606032216">
    <w:abstractNumId w:val="20"/>
  </w:num>
  <w:num w:numId="32" w16cid:durableId="1928072002">
    <w:abstractNumId w:val="6"/>
  </w:num>
  <w:num w:numId="33" w16cid:durableId="1229998737">
    <w:abstractNumId w:val="16"/>
  </w:num>
  <w:num w:numId="34" w16cid:durableId="191843450">
    <w:abstractNumId w:val="30"/>
  </w:num>
  <w:num w:numId="35" w16cid:durableId="500588892">
    <w:abstractNumId w:val="5"/>
  </w:num>
  <w:num w:numId="36" w16cid:durableId="210121635">
    <w:abstractNumId w:val="12"/>
  </w:num>
  <w:num w:numId="37" w16cid:durableId="43457504">
    <w:abstractNumId w:val="5"/>
  </w:num>
  <w:num w:numId="38" w16cid:durableId="1647783290">
    <w:abstractNumId w:val="29"/>
  </w:num>
  <w:num w:numId="39" w16cid:durableId="1235748593">
    <w:abstractNumId w:val="16"/>
  </w:num>
  <w:num w:numId="40" w16cid:durableId="792946802">
    <w:abstractNumId w:val="33"/>
  </w:num>
  <w:num w:numId="41" w16cid:durableId="309946454">
    <w:abstractNumId w:val="14"/>
  </w:num>
  <w:num w:numId="42" w16cid:durableId="475074777">
    <w:abstractNumId w:val="7"/>
  </w:num>
  <w:num w:numId="43" w16cid:durableId="1086416401">
    <w:abstractNumId w:val="28"/>
  </w:num>
  <w:num w:numId="44" w16cid:durableId="162511416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81"/>
  <w:drawingGridVerticalSpacing w:val="181"/>
  <w:noPunctuationKerning/>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0F"/>
    <w:rsid w:val="000059DC"/>
    <w:rsid w:val="0000725A"/>
    <w:rsid w:val="000072B6"/>
    <w:rsid w:val="0001021B"/>
    <w:rsid w:val="00011D89"/>
    <w:rsid w:val="00012900"/>
    <w:rsid w:val="00024D89"/>
    <w:rsid w:val="000250B6"/>
    <w:rsid w:val="00033D81"/>
    <w:rsid w:val="00041BF0"/>
    <w:rsid w:val="0004536B"/>
    <w:rsid w:val="00046B68"/>
    <w:rsid w:val="000527DD"/>
    <w:rsid w:val="000578B2"/>
    <w:rsid w:val="00060959"/>
    <w:rsid w:val="000648B1"/>
    <w:rsid w:val="000663CD"/>
    <w:rsid w:val="000733FE"/>
    <w:rsid w:val="00073A0F"/>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C45D0"/>
    <w:rsid w:val="000D1242"/>
    <w:rsid w:val="000E3CC7"/>
    <w:rsid w:val="000E6BD4"/>
    <w:rsid w:val="000F1480"/>
    <w:rsid w:val="000F1F1E"/>
    <w:rsid w:val="000F2259"/>
    <w:rsid w:val="000F4E57"/>
    <w:rsid w:val="0010392D"/>
    <w:rsid w:val="0010447F"/>
    <w:rsid w:val="00104FE3"/>
    <w:rsid w:val="00120BD3"/>
    <w:rsid w:val="00122FEA"/>
    <w:rsid w:val="001232BD"/>
    <w:rsid w:val="00123938"/>
    <w:rsid w:val="00124ED5"/>
    <w:rsid w:val="0012522E"/>
    <w:rsid w:val="00134114"/>
    <w:rsid w:val="00140090"/>
    <w:rsid w:val="001447B3"/>
    <w:rsid w:val="00152073"/>
    <w:rsid w:val="0016021E"/>
    <w:rsid w:val="0016045A"/>
    <w:rsid w:val="00161939"/>
    <w:rsid w:val="00161AA0"/>
    <w:rsid w:val="00162093"/>
    <w:rsid w:val="00174915"/>
    <w:rsid w:val="001771DD"/>
    <w:rsid w:val="00177995"/>
    <w:rsid w:val="00177A8C"/>
    <w:rsid w:val="00180AA1"/>
    <w:rsid w:val="00186B33"/>
    <w:rsid w:val="00187FBC"/>
    <w:rsid w:val="001901E0"/>
    <w:rsid w:val="00191D49"/>
    <w:rsid w:val="00192F9D"/>
    <w:rsid w:val="00195CA1"/>
    <w:rsid w:val="00196EB8"/>
    <w:rsid w:val="00196EFB"/>
    <w:rsid w:val="001979FF"/>
    <w:rsid w:val="00197B17"/>
    <w:rsid w:val="001A3ACE"/>
    <w:rsid w:val="001B5E2A"/>
    <w:rsid w:val="001B71B9"/>
    <w:rsid w:val="001C118F"/>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45E4"/>
    <w:rsid w:val="0022701F"/>
    <w:rsid w:val="002333F5"/>
    <w:rsid w:val="002334B6"/>
    <w:rsid w:val="00233724"/>
    <w:rsid w:val="00242BF7"/>
    <w:rsid w:val="002432E1"/>
    <w:rsid w:val="00246207"/>
    <w:rsid w:val="00246C5E"/>
    <w:rsid w:val="00251343"/>
    <w:rsid w:val="00254F58"/>
    <w:rsid w:val="002620BC"/>
    <w:rsid w:val="00262802"/>
    <w:rsid w:val="00263A90"/>
    <w:rsid w:val="0026408B"/>
    <w:rsid w:val="00267C3E"/>
    <w:rsid w:val="002709BB"/>
    <w:rsid w:val="00271B3E"/>
    <w:rsid w:val="002763B3"/>
    <w:rsid w:val="002802E3"/>
    <w:rsid w:val="0028213D"/>
    <w:rsid w:val="00283FE2"/>
    <w:rsid w:val="002862F1"/>
    <w:rsid w:val="0029002A"/>
    <w:rsid w:val="00291373"/>
    <w:rsid w:val="0029597D"/>
    <w:rsid w:val="002962C3"/>
    <w:rsid w:val="0029725C"/>
    <w:rsid w:val="0029752B"/>
    <w:rsid w:val="002A483C"/>
    <w:rsid w:val="002B06C0"/>
    <w:rsid w:val="002B1729"/>
    <w:rsid w:val="002B36C7"/>
    <w:rsid w:val="002B3CE7"/>
    <w:rsid w:val="002B4DD4"/>
    <w:rsid w:val="002B5277"/>
    <w:rsid w:val="002B5375"/>
    <w:rsid w:val="002B77C1"/>
    <w:rsid w:val="002C0F5B"/>
    <w:rsid w:val="002C2728"/>
    <w:rsid w:val="002D5006"/>
    <w:rsid w:val="002E01D0"/>
    <w:rsid w:val="002E161D"/>
    <w:rsid w:val="002E3100"/>
    <w:rsid w:val="002E4FC9"/>
    <w:rsid w:val="002E6C95"/>
    <w:rsid w:val="002E7C36"/>
    <w:rsid w:val="002F5F31"/>
    <w:rsid w:val="002F5F46"/>
    <w:rsid w:val="002F7D11"/>
    <w:rsid w:val="00302216"/>
    <w:rsid w:val="00303BDA"/>
    <w:rsid w:val="00303E53"/>
    <w:rsid w:val="00306E5F"/>
    <w:rsid w:val="00307E14"/>
    <w:rsid w:val="00314054"/>
    <w:rsid w:val="00316F27"/>
    <w:rsid w:val="00320225"/>
    <w:rsid w:val="00320E8E"/>
    <w:rsid w:val="003212C7"/>
    <w:rsid w:val="00327870"/>
    <w:rsid w:val="0033259D"/>
    <w:rsid w:val="00333974"/>
    <w:rsid w:val="003406C6"/>
    <w:rsid w:val="003418CC"/>
    <w:rsid w:val="00342FA9"/>
    <w:rsid w:val="003459BD"/>
    <w:rsid w:val="00346D17"/>
    <w:rsid w:val="00350D38"/>
    <w:rsid w:val="00351B36"/>
    <w:rsid w:val="00357B4E"/>
    <w:rsid w:val="0036544C"/>
    <w:rsid w:val="003744CF"/>
    <w:rsid w:val="00374717"/>
    <w:rsid w:val="0037676C"/>
    <w:rsid w:val="00381490"/>
    <w:rsid w:val="003829E5"/>
    <w:rsid w:val="00385B46"/>
    <w:rsid w:val="003956CC"/>
    <w:rsid w:val="00395C9A"/>
    <w:rsid w:val="003A1A9A"/>
    <w:rsid w:val="003A6B67"/>
    <w:rsid w:val="003B15E6"/>
    <w:rsid w:val="003C2045"/>
    <w:rsid w:val="003C43A1"/>
    <w:rsid w:val="003C4FC0"/>
    <w:rsid w:val="003C55F4"/>
    <w:rsid w:val="003C7A3F"/>
    <w:rsid w:val="003D2766"/>
    <w:rsid w:val="003D3E8F"/>
    <w:rsid w:val="003D4A3E"/>
    <w:rsid w:val="003D6475"/>
    <w:rsid w:val="003D7441"/>
    <w:rsid w:val="003F0445"/>
    <w:rsid w:val="003F0CF0"/>
    <w:rsid w:val="003F14B1"/>
    <w:rsid w:val="003F3289"/>
    <w:rsid w:val="00401FCF"/>
    <w:rsid w:val="00403A3C"/>
    <w:rsid w:val="00406285"/>
    <w:rsid w:val="004148F9"/>
    <w:rsid w:val="0042084E"/>
    <w:rsid w:val="00421EEF"/>
    <w:rsid w:val="00422D86"/>
    <w:rsid w:val="00424D65"/>
    <w:rsid w:val="00424ED3"/>
    <w:rsid w:val="00442C6C"/>
    <w:rsid w:val="00443CBE"/>
    <w:rsid w:val="00443E8A"/>
    <w:rsid w:val="004441BC"/>
    <w:rsid w:val="00446004"/>
    <w:rsid w:val="004468B4"/>
    <w:rsid w:val="0045230A"/>
    <w:rsid w:val="00457337"/>
    <w:rsid w:val="004577BF"/>
    <w:rsid w:val="0046216C"/>
    <w:rsid w:val="00464310"/>
    <w:rsid w:val="00465C69"/>
    <w:rsid w:val="0047372D"/>
    <w:rsid w:val="004743DD"/>
    <w:rsid w:val="00474915"/>
    <w:rsid w:val="00474CEA"/>
    <w:rsid w:val="00475124"/>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006"/>
    <w:rsid w:val="004E138F"/>
    <w:rsid w:val="004E4649"/>
    <w:rsid w:val="004E5C2B"/>
    <w:rsid w:val="004F00DD"/>
    <w:rsid w:val="004F2133"/>
    <w:rsid w:val="004F55F1"/>
    <w:rsid w:val="004F6936"/>
    <w:rsid w:val="00503DC6"/>
    <w:rsid w:val="00506F5D"/>
    <w:rsid w:val="005119DF"/>
    <w:rsid w:val="005126D0"/>
    <w:rsid w:val="0051568D"/>
    <w:rsid w:val="0052326F"/>
    <w:rsid w:val="00526C15"/>
    <w:rsid w:val="00531D39"/>
    <w:rsid w:val="00536168"/>
    <w:rsid w:val="00536499"/>
    <w:rsid w:val="00537F52"/>
    <w:rsid w:val="00543903"/>
    <w:rsid w:val="00543F11"/>
    <w:rsid w:val="00547A95"/>
    <w:rsid w:val="00572031"/>
    <w:rsid w:val="005724C8"/>
    <w:rsid w:val="0057637B"/>
    <w:rsid w:val="005767A2"/>
    <w:rsid w:val="00576E84"/>
    <w:rsid w:val="00582B8C"/>
    <w:rsid w:val="00584070"/>
    <w:rsid w:val="0058757E"/>
    <w:rsid w:val="005876F2"/>
    <w:rsid w:val="00596A4B"/>
    <w:rsid w:val="00597507"/>
    <w:rsid w:val="005B21B6"/>
    <w:rsid w:val="005B3A08"/>
    <w:rsid w:val="005B7A63"/>
    <w:rsid w:val="005C0273"/>
    <w:rsid w:val="005C0955"/>
    <w:rsid w:val="005C49DA"/>
    <w:rsid w:val="005C50F3"/>
    <w:rsid w:val="005C5D91"/>
    <w:rsid w:val="005D078E"/>
    <w:rsid w:val="005D07B8"/>
    <w:rsid w:val="005D6597"/>
    <w:rsid w:val="005E14E7"/>
    <w:rsid w:val="005E26A3"/>
    <w:rsid w:val="005E447E"/>
    <w:rsid w:val="005F0775"/>
    <w:rsid w:val="005F0CF5"/>
    <w:rsid w:val="005F21EB"/>
    <w:rsid w:val="005F57DE"/>
    <w:rsid w:val="00605908"/>
    <w:rsid w:val="00610D7C"/>
    <w:rsid w:val="00613414"/>
    <w:rsid w:val="0062408D"/>
    <w:rsid w:val="006240CC"/>
    <w:rsid w:val="00627DA7"/>
    <w:rsid w:val="006358B4"/>
    <w:rsid w:val="00640E46"/>
    <w:rsid w:val="006419AA"/>
    <w:rsid w:val="00644B7E"/>
    <w:rsid w:val="006454E6"/>
    <w:rsid w:val="00646A68"/>
    <w:rsid w:val="0065092E"/>
    <w:rsid w:val="006557A7"/>
    <w:rsid w:val="00656290"/>
    <w:rsid w:val="006621D7"/>
    <w:rsid w:val="0066302A"/>
    <w:rsid w:val="00670597"/>
    <w:rsid w:val="006706D0"/>
    <w:rsid w:val="00677574"/>
    <w:rsid w:val="0068454C"/>
    <w:rsid w:val="0069099C"/>
    <w:rsid w:val="00691B62"/>
    <w:rsid w:val="006933B5"/>
    <w:rsid w:val="00693D14"/>
    <w:rsid w:val="00694813"/>
    <w:rsid w:val="006A0EDB"/>
    <w:rsid w:val="006A17E4"/>
    <w:rsid w:val="006A18C2"/>
    <w:rsid w:val="006B077C"/>
    <w:rsid w:val="006B6803"/>
    <w:rsid w:val="006D2A3F"/>
    <w:rsid w:val="006D2FBC"/>
    <w:rsid w:val="006E138B"/>
    <w:rsid w:val="006E7D5C"/>
    <w:rsid w:val="006F1FDC"/>
    <w:rsid w:val="00700834"/>
    <w:rsid w:val="007013EF"/>
    <w:rsid w:val="00702B91"/>
    <w:rsid w:val="007152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38EB"/>
    <w:rsid w:val="00770F37"/>
    <w:rsid w:val="007711A0"/>
    <w:rsid w:val="00772D5E"/>
    <w:rsid w:val="00776928"/>
    <w:rsid w:val="00785677"/>
    <w:rsid w:val="00786F16"/>
    <w:rsid w:val="007900CE"/>
    <w:rsid w:val="00796E20"/>
    <w:rsid w:val="00797C32"/>
    <w:rsid w:val="007A59AB"/>
    <w:rsid w:val="007B0914"/>
    <w:rsid w:val="007B1374"/>
    <w:rsid w:val="007B589F"/>
    <w:rsid w:val="007B6186"/>
    <w:rsid w:val="007B73BC"/>
    <w:rsid w:val="007C20B9"/>
    <w:rsid w:val="007C70D8"/>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1D37"/>
    <w:rsid w:val="008155F0"/>
    <w:rsid w:val="00816735"/>
    <w:rsid w:val="00820141"/>
    <w:rsid w:val="00820E0C"/>
    <w:rsid w:val="008338A2"/>
    <w:rsid w:val="00841AA9"/>
    <w:rsid w:val="00853EE4"/>
    <w:rsid w:val="00855535"/>
    <w:rsid w:val="0086255E"/>
    <w:rsid w:val="008633F0"/>
    <w:rsid w:val="00867D9D"/>
    <w:rsid w:val="00872E0A"/>
    <w:rsid w:val="00875285"/>
    <w:rsid w:val="0088275C"/>
    <w:rsid w:val="00884B62"/>
    <w:rsid w:val="0088529C"/>
    <w:rsid w:val="00885B9D"/>
    <w:rsid w:val="00887903"/>
    <w:rsid w:val="0089270A"/>
    <w:rsid w:val="00893AF6"/>
    <w:rsid w:val="00894BC4"/>
    <w:rsid w:val="00896DDB"/>
    <w:rsid w:val="008A5B32"/>
    <w:rsid w:val="008B2EE4"/>
    <w:rsid w:val="008B4D3D"/>
    <w:rsid w:val="008B57C7"/>
    <w:rsid w:val="008C2F92"/>
    <w:rsid w:val="008D0482"/>
    <w:rsid w:val="008D21F4"/>
    <w:rsid w:val="008D2846"/>
    <w:rsid w:val="008D4236"/>
    <w:rsid w:val="008D462F"/>
    <w:rsid w:val="008D6DCF"/>
    <w:rsid w:val="008E4376"/>
    <w:rsid w:val="008E7A0A"/>
    <w:rsid w:val="00900719"/>
    <w:rsid w:val="009017AC"/>
    <w:rsid w:val="00904A1C"/>
    <w:rsid w:val="00905030"/>
    <w:rsid w:val="00906490"/>
    <w:rsid w:val="009111B2"/>
    <w:rsid w:val="00916D36"/>
    <w:rsid w:val="00924AE1"/>
    <w:rsid w:val="009269B1"/>
    <w:rsid w:val="0092724D"/>
    <w:rsid w:val="0093704B"/>
    <w:rsid w:val="00937BD9"/>
    <w:rsid w:val="00941EEC"/>
    <w:rsid w:val="00950E2C"/>
    <w:rsid w:val="009513BB"/>
    <w:rsid w:val="00951D50"/>
    <w:rsid w:val="009525EB"/>
    <w:rsid w:val="00954874"/>
    <w:rsid w:val="00961400"/>
    <w:rsid w:val="009632C9"/>
    <w:rsid w:val="00963646"/>
    <w:rsid w:val="00975D59"/>
    <w:rsid w:val="00984778"/>
    <w:rsid w:val="00984EF3"/>
    <w:rsid w:val="009853E1"/>
    <w:rsid w:val="00986E6B"/>
    <w:rsid w:val="00991769"/>
    <w:rsid w:val="00994386"/>
    <w:rsid w:val="00995DC6"/>
    <w:rsid w:val="009A13D8"/>
    <w:rsid w:val="009A279E"/>
    <w:rsid w:val="009A6C56"/>
    <w:rsid w:val="009B0A6F"/>
    <w:rsid w:val="009B0A94"/>
    <w:rsid w:val="009B45A7"/>
    <w:rsid w:val="009B56EC"/>
    <w:rsid w:val="009B59E9"/>
    <w:rsid w:val="009B70AA"/>
    <w:rsid w:val="009C7A7E"/>
    <w:rsid w:val="009D00F5"/>
    <w:rsid w:val="009D02E8"/>
    <w:rsid w:val="009D51D0"/>
    <w:rsid w:val="009D564E"/>
    <w:rsid w:val="009D70A4"/>
    <w:rsid w:val="009E08D1"/>
    <w:rsid w:val="009E1B95"/>
    <w:rsid w:val="009E496F"/>
    <w:rsid w:val="009E4B0D"/>
    <w:rsid w:val="009E7F92"/>
    <w:rsid w:val="009F02A3"/>
    <w:rsid w:val="009F12C6"/>
    <w:rsid w:val="009F2F27"/>
    <w:rsid w:val="009F34AA"/>
    <w:rsid w:val="009F557E"/>
    <w:rsid w:val="009F6BCB"/>
    <w:rsid w:val="009F7B78"/>
    <w:rsid w:val="00A0057A"/>
    <w:rsid w:val="00A040E0"/>
    <w:rsid w:val="00A0673A"/>
    <w:rsid w:val="00A11421"/>
    <w:rsid w:val="00A157B1"/>
    <w:rsid w:val="00A22229"/>
    <w:rsid w:val="00A31DEB"/>
    <w:rsid w:val="00A44882"/>
    <w:rsid w:val="00A45778"/>
    <w:rsid w:val="00A4729A"/>
    <w:rsid w:val="00A54715"/>
    <w:rsid w:val="00A6061C"/>
    <w:rsid w:val="00A62D44"/>
    <w:rsid w:val="00A632AB"/>
    <w:rsid w:val="00A67263"/>
    <w:rsid w:val="00A7161C"/>
    <w:rsid w:val="00A77AA3"/>
    <w:rsid w:val="00A84326"/>
    <w:rsid w:val="00A854EB"/>
    <w:rsid w:val="00A872E5"/>
    <w:rsid w:val="00A91406"/>
    <w:rsid w:val="00A96E65"/>
    <w:rsid w:val="00A97C72"/>
    <w:rsid w:val="00AA63D4"/>
    <w:rsid w:val="00AB06E8"/>
    <w:rsid w:val="00AB1CD3"/>
    <w:rsid w:val="00AB352F"/>
    <w:rsid w:val="00AC079E"/>
    <w:rsid w:val="00AC274B"/>
    <w:rsid w:val="00AC4764"/>
    <w:rsid w:val="00AC5C0F"/>
    <w:rsid w:val="00AC6D36"/>
    <w:rsid w:val="00AD0CBA"/>
    <w:rsid w:val="00AD26E2"/>
    <w:rsid w:val="00AD309A"/>
    <w:rsid w:val="00AD784C"/>
    <w:rsid w:val="00AE126A"/>
    <w:rsid w:val="00AE3005"/>
    <w:rsid w:val="00AE3BD5"/>
    <w:rsid w:val="00AE59A0"/>
    <w:rsid w:val="00AF0C57"/>
    <w:rsid w:val="00AF26F3"/>
    <w:rsid w:val="00AF5C93"/>
    <w:rsid w:val="00AF5F04"/>
    <w:rsid w:val="00AF6691"/>
    <w:rsid w:val="00B00672"/>
    <w:rsid w:val="00B01B4D"/>
    <w:rsid w:val="00B06571"/>
    <w:rsid w:val="00B068BA"/>
    <w:rsid w:val="00B0694E"/>
    <w:rsid w:val="00B13851"/>
    <w:rsid w:val="00B13B1C"/>
    <w:rsid w:val="00B17D5B"/>
    <w:rsid w:val="00B22291"/>
    <w:rsid w:val="00B23F9A"/>
    <w:rsid w:val="00B2417B"/>
    <w:rsid w:val="00B24E6F"/>
    <w:rsid w:val="00B26CB5"/>
    <w:rsid w:val="00B2752E"/>
    <w:rsid w:val="00B307CC"/>
    <w:rsid w:val="00B326B7"/>
    <w:rsid w:val="00B431E8"/>
    <w:rsid w:val="00B45141"/>
    <w:rsid w:val="00B5273A"/>
    <w:rsid w:val="00B56A1C"/>
    <w:rsid w:val="00B57329"/>
    <w:rsid w:val="00B62B50"/>
    <w:rsid w:val="00B635B7"/>
    <w:rsid w:val="00B63AE8"/>
    <w:rsid w:val="00B65950"/>
    <w:rsid w:val="00B66D83"/>
    <w:rsid w:val="00B672C0"/>
    <w:rsid w:val="00B75646"/>
    <w:rsid w:val="00B90729"/>
    <w:rsid w:val="00B907DA"/>
    <w:rsid w:val="00B950BC"/>
    <w:rsid w:val="00B95F82"/>
    <w:rsid w:val="00B9714C"/>
    <w:rsid w:val="00BA3F8D"/>
    <w:rsid w:val="00BA74BA"/>
    <w:rsid w:val="00BB7A10"/>
    <w:rsid w:val="00BC2AD2"/>
    <w:rsid w:val="00BC7468"/>
    <w:rsid w:val="00BC7D4F"/>
    <w:rsid w:val="00BC7ED7"/>
    <w:rsid w:val="00BD2850"/>
    <w:rsid w:val="00BD6E3D"/>
    <w:rsid w:val="00BE28D2"/>
    <w:rsid w:val="00BE4A64"/>
    <w:rsid w:val="00BF7F58"/>
    <w:rsid w:val="00C01381"/>
    <w:rsid w:val="00C0393E"/>
    <w:rsid w:val="00C03B9F"/>
    <w:rsid w:val="00C03BFF"/>
    <w:rsid w:val="00C065BD"/>
    <w:rsid w:val="00C079B8"/>
    <w:rsid w:val="00C123EA"/>
    <w:rsid w:val="00C12A49"/>
    <w:rsid w:val="00C133EE"/>
    <w:rsid w:val="00C27DE9"/>
    <w:rsid w:val="00C33388"/>
    <w:rsid w:val="00C35484"/>
    <w:rsid w:val="00C362F9"/>
    <w:rsid w:val="00C4173A"/>
    <w:rsid w:val="00C431B3"/>
    <w:rsid w:val="00C432F5"/>
    <w:rsid w:val="00C602FF"/>
    <w:rsid w:val="00C61174"/>
    <w:rsid w:val="00C6148F"/>
    <w:rsid w:val="00C62F7A"/>
    <w:rsid w:val="00C63B9C"/>
    <w:rsid w:val="00C6682F"/>
    <w:rsid w:val="00C7275E"/>
    <w:rsid w:val="00C74C5D"/>
    <w:rsid w:val="00C863C4"/>
    <w:rsid w:val="00C92E81"/>
    <w:rsid w:val="00C93C3E"/>
    <w:rsid w:val="00CA12E3"/>
    <w:rsid w:val="00CA6611"/>
    <w:rsid w:val="00CA6AE6"/>
    <w:rsid w:val="00CA782F"/>
    <w:rsid w:val="00CB0E90"/>
    <w:rsid w:val="00CB3285"/>
    <w:rsid w:val="00CC0C72"/>
    <w:rsid w:val="00CC2BFD"/>
    <w:rsid w:val="00CC2E01"/>
    <w:rsid w:val="00CD3476"/>
    <w:rsid w:val="00CD5DF9"/>
    <w:rsid w:val="00CD64DF"/>
    <w:rsid w:val="00CE297E"/>
    <w:rsid w:val="00CF2E35"/>
    <w:rsid w:val="00CF2F50"/>
    <w:rsid w:val="00CF3E2A"/>
    <w:rsid w:val="00CF7711"/>
    <w:rsid w:val="00D02919"/>
    <w:rsid w:val="00D04C61"/>
    <w:rsid w:val="00D058FA"/>
    <w:rsid w:val="00D05B8D"/>
    <w:rsid w:val="00D065A2"/>
    <w:rsid w:val="00D07F00"/>
    <w:rsid w:val="00D17B72"/>
    <w:rsid w:val="00D2061E"/>
    <w:rsid w:val="00D213C9"/>
    <w:rsid w:val="00D3185C"/>
    <w:rsid w:val="00D33E72"/>
    <w:rsid w:val="00D3562A"/>
    <w:rsid w:val="00D35BD6"/>
    <w:rsid w:val="00D361B5"/>
    <w:rsid w:val="00D411A2"/>
    <w:rsid w:val="00D4606D"/>
    <w:rsid w:val="00D50B9C"/>
    <w:rsid w:val="00D52D73"/>
    <w:rsid w:val="00D52E58"/>
    <w:rsid w:val="00D714CC"/>
    <w:rsid w:val="00D71C89"/>
    <w:rsid w:val="00D75EA7"/>
    <w:rsid w:val="00D81F21"/>
    <w:rsid w:val="00D93E0D"/>
    <w:rsid w:val="00D94E1E"/>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18CC"/>
    <w:rsid w:val="00DE3250"/>
    <w:rsid w:val="00DE6028"/>
    <w:rsid w:val="00DE78A3"/>
    <w:rsid w:val="00DF0AE9"/>
    <w:rsid w:val="00DF1A71"/>
    <w:rsid w:val="00DF3A5C"/>
    <w:rsid w:val="00DF68C7"/>
    <w:rsid w:val="00DF731A"/>
    <w:rsid w:val="00DF7705"/>
    <w:rsid w:val="00E0037D"/>
    <w:rsid w:val="00E12A68"/>
    <w:rsid w:val="00E13E71"/>
    <w:rsid w:val="00E1580D"/>
    <w:rsid w:val="00E170DC"/>
    <w:rsid w:val="00E22FEA"/>
    <w:rsid w:val="00E23B82"/>
    <w:rsid w:val="00E26818"/>
    <w:rsid w:val="00E27FFC"/>
    <w:rsid w:val="00E30AB2"/>
    <w:rsid w:val="00E30B15"/>
    <w:rsid w:val="00E31CA6"/>
    <w:rsid w:val="00E40181"/>
    <w:rsid w:val="00E44A44"/>
    <w:rsid w:val="00E56A01"/>
    <w:rsid w:val="00E629A1"/>
    <w:rsid w:val="00E6794C"/>
    <w:rsid w:val="00E71591"/>
    <w:rsid w:val="00E82C55"/>
    <w:rsid w:val="00E92AC3"/>
    <w:rsid w:val="00EA0105"/>
    <w:rsid w:val="00EB00E0"/>
    <w:rsid w:val="00EB1543"/>
    <w:rsid w:val="00EB5DF2"/>
    <w:rsid w:val="00EC059F"/>
    <w:rsid w:val="00EC1F24"/>
    <w:rsid w:val="00EC22F6"/>
    <w:rsid w:val="00EC4419"/>
    <w:rsid w:val="00ED025B"/>
    <w:rsid w:val="00ED429B"/>
    <w:rsid w:val="00ED5B9B"/>
    <w:rsid w:val="00ED6BAD"/>
    <w:rsid w:val="00ED7447"/>
    <w:rsid w:val="00EE1488"/>
    <w:rsid w:val="00EE1FB3"/>
    <w:rsid w:val="00EE4D5D"/>
    <w:rsid w:val="00EE5131"/>
    <w:rsid w:val="00EE7BE8"/>
    <w:rsid w:val="00EF109B"/>
    <w:rsid w:val="00EF36AF"/>
    <w:rsid w:val="00EF7FC4"/>
    <w:rsid w:val="00F00F9C"/>
    <w:rsid w:val="00F01E5F"/>
    <w:rsid w:val="00F02ABA"/>
    <w:rsid w:val="00F0437A"/>
    <w:rsid w:val="00F11037"/>
    <w:rsid w:val="00F16F1B"/>
    <w:rsid w:val="00F250A9"/>
    <w:rsid w:val="00F30FF4"/>
    <w:rsid w:val="00F3122E"/>
    <w:rsid w:val="00F331AD"/>
    <w:rsid w:val="00F349A3"/>
    <w:rsid w:val="00F35287"/>
    <w:rsid w:val="00F43A37"/>
    <w:rsid w:val="00F4641B"/>
    <w:rsid w:val="00F46EB8"/>
    <w:rsid w:val="00F50AE3"/>
    <w:rsid w:val="00F511E4"/>
    <w:rsid w:val="00F52D09"/>
    <w:rsid w:val="00F52E08"/>
    <w:rsid w:val="00F54E1E"/>
    <w:rsid w:val="00F55B21"/>
    <w:rsid w:val="00F56EF6"/>
    <w:rsid w:val="00F60D82"/>
    <w:rsid w:val="00F61A9F"/>
    <w:rsid w:val="00F625BC"/>
    <w:rsid w:val="00F64696"/>
    <w:rsid w:val="00F65AA9"/>
    <w:rsid w:val="00F6768F"/>
    <w:rsid w:val="00F72C2C"/>
    <w:rsid w:val="00F76CAB"/>
    <w:rsid w:val="00F772C6"/>
    <w:rsid w:val="00F815B5"/>
    <w:rsid w:val="00F85195"/>
    <w:rsid w:val="00F938BA"/>
    <w:rsid w:val="00F94FBC"/>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5FD1A8A1"/>
  <w15:chartTrackingRefBased/>
  <w15:docId w15:val="{56C92839-5312-4E00-B5FE-1BA01CD1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0083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CF2E35"/>
    <w:pPr>
      <w:spacing w:before="100" w:beforeAutospacing="1" w:after="100" w:afterAutospacing="1"/>
    </w:pPr>
    <w:rPr>
      <w:rFonts w:ascii="Times New Roman" w:hAnsi="Times New Roman"/>
      <w:sz w:val="24"/>
      <w:szCs w:val="24"/>
      <w:lang w:eastAsia="en-AU"/>
    </w:rPr>
  </w:style>
  <w:style w:type="numbering" w:customStyle="1" w:styleId="Bullets">
    <w:name w:val="Bullets"/>
    <w:rsid w:val="000F1480"/>
    <w:pPr>
      <w:numPr>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Numbers">
    <w:name w:val="Numbers"/>
    <w:rsid w:val="000F1480"/>
    <w:pPr>
      <w:numPr>
        <w:numId w:val="14"/>
      </w:numPr>
    </w:pPr>
  </w:style>
  <w:style w:type="character" w:customStyle="1" w:styleId="DHHSbodyChar">
    <w:name w:val="DHHS body Char"/>
    <w:link w:val="DHHSbody"/>
    <w:locked/>
    <w:rsid w:val="000F1480"/>
    <w:rPr>
      <w:rFonts w:ascii="Arial" w:eastAsia="Times" w:hAnsi="Arial"/>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700834"/>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odyText">
    <w:name w:val="Body Text"/>
    <w:basedOn w:val="Normal"/>
    <w:link w:val="BodyTextChar"/>
    <w:uiPriority w:val="99"/>
    <w:unhideWhenUsed/>
    <w:rsid w:val="000F1480"/>
    <w:pPr>
      <w:spacing w:after="120"/>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odyTextChar">
    <w:name w:val="Body Text Char"/>
    <w:link w:val="BodyText"/>
    <w:uiPriority w:val="99"/>
    <w:rsid w:val="000F1480"/>
    <w:rPr>
      <w:rFonts w:ascii="Cambria" w:hAnsi="Cambria"/>
      <w:lang w:eastAsia="en-US"/>
    </w:rPr>
  </w:style>
  <w:style w:type="paragraph" w:customStyle="1" w:styleId="TableParagraph">
    <w:name w:val="Table Paragraph"/>
    <w:basedOn w:val="Normal"/>
    <w:uiPriority w:val="1"/>
    <w:qFormat/>
    <w:rsid w:val="000F1480"/>
    <w:pPr>
      <w:widowControl w:val="0"/>
    </w:pPr>
    <w:rPr>
      <w:rFonts w:ascii="Calibri" w:eastAsia="Calibri" w:hAnsi="Calibri"/>
      <w:sz w:val="22"/>
      <w:szCs w:val="22"/>
      <w:lang w:val="en-US"/>
    </w:rPr>
  </w:style>
  <w:style w:type="paragraph" w:customStyle="1" w:styleId="Default">
    <w:name w:val="Default"/>
    <w:rsid w:val="000F148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480"/>
    <w:rPr>
      <w:rFonts w:ascii="Tahoma" w:hAnsi="Tahoma" w:cs="Tahoma"/>
      <w:sz w:val="16"/>
      <w:szCs w:val="16"/>
    </w:rPr>
  </w:style>
  <w:style w:type="character" w:customStyle="1" w:styleId="BalloonTextChar">
    <w:name w:val="Balloon Text Char"/>
    <w:link w:val="BalloonText"/>
    <w:uiPriority w:val="99"/>
    <w:semiHidden/>
    <w:rsid w:val="000F1480"/>
    <w:rPr>
      <w:rFonts w:ascii="Tahoma" w:hAnsi="Tahoma" w:cs="Tahoma"/>
      <w:sz w:val="16"/>
      <w:szCs w:val="16"/>
      <w:lang w:eastAsia="en-US"/>
    </w:rPr>
  </w:style>
  <w:style w:type="paragraph" w:customStyle="1" w:styleId="DHHSNumberText">
    <w:name w:val="DHHS Number Text"/>
    <w:basedOn w:val="Normal"/>
    <w:link w:val="DHHSNumberTextChar"/>
    <w:uiPriority w:val="99"/>
    <w:rsid w:val="009F557E"/>
    <w:pPr>
      <w:numPr>
        <w:numId w:val="21"/>
      </w:numPr>
      <w:spacing w:after="120" w:line="270" w:lineRule="exact"/>
      <w:jc w:val="both"/>
    </w:pPr>
    <w:rPr>
      <w:rFonts w:ascii="Calibri" w:hAnsi="Calibri"/>
      <w:sz w:val="22"/>
    </w:rPr>
  </w:style>
  <w:style w:type="character" w:customStyle="1" w:styleId="DHHSNumberTextChar">
    <w:name w:val="DHHS Number Text Char"/>
    <w:link w:val="DHHSNumberText"/>
    <w:uiPriority w:val="99"/>
    <w:locked/>
    <w:rsid w:val="009F557E"/>
    <w:rPr>
      <w:rFonts w:ascii="Calibri" w:hAnsi="Calibri"/>
      <w:sz w:val="22"/>
      <w:lang w:eastAsia="en-US"/>
    </w:rPr>
  </w:style>
  <w:style w:type="numbering" w:customStyle="1" w:styleId="Numbers1">
    <w:name w:val="Numbers1"/>
    <w:rsid w:val="009F557E"/>
  </w:style>
  <w:style w:type="numbering" w:customStyle="1" w:styleId="Numbers2">
    <w:name w:val="Numbers2"/>
    <w:rsid w:val="009F557E"/>
  </w:style>
  <w:style w:type="numbering" w:customStyle="1" w:styleId="Numbers3">
    <w:name w:val="Numbers3"/>
    <w:rsid w:val="009F557E"/>
  </w:style>
  <w:style w:type="paragraph" w:customStyle="1" w:styleId="normalnumbered">
    <w:name w:val="normal numbered"/>
    <w:basedOn w:val="Normal"/>
    <w:qFormat/>
    <w:rsid w:val="009B45A7"/>
    <w:pPr>
      <w:numPr>
        <w:numId w:val="32"/>
      </w:numPr>
      <w:tabs>
        <w:tab w:val="left" w:pos="1134"/>
      </w:tabs>
      <w:suppressAutoHyphens/>
      <w:spacing w:after="240"/>
    </w:pPr>
    <w:rPr>
      <w:rFonts w:ascii="Calibri" w:hAnsi="Calibri"/>
      <w:color w:val="000000"/>
      <w:szCs w:val="24"/>
      <w:lang w:eastAsia="zh-CN"/>
    </w:rPr>
  </w:style>
  <w:style w:type="paragraph" w:customStyle="1" w:styleId="Body">
    <w:name w:val="Body"/>
    <w:link w:val="BodyChar"/>
    <w:qFormat/>
    <w:rsid w:val="00381490"/>
    <w:pPr>
      <w:spacing w:after="120" w:line="280" w:lineRule="atLeast"/>
    </w:pPr>
    <w:rPr>
      <w:rFonts w:ascii="Arial" w:eastAsia="Times" w:hAnsi="Arial"/>
      <w:sz w:val="21"/>
      <w:lang w:eastAsia="en-US"/>
    </w:rPr>
  </w:style>
  <w:style w:type="character" w:customStyle="1" w:styleId="BodyChar">
    <w:name w:val="Body Char"/>
    <w:link w:val="Body"/>
    <w:rsid w:val="00381490"/>
    <w:rPr>
      <w:rFonts w:ascii="Arial" w:eastAsia="Times" w:hAnsi="Arial"/>
      <w:sz w:val="21"/>
      <w:lang w:eastAsia="en-US"/>
    </w:rPr>
  </w:style>
  <w:style w:type="paragraph" w:styleId="ListParagraph">
    <w:name w:val="List Paragraph"/>
    <w:basedOn w:val="Normal"/>
    <w:uiPriority w:val="34"/>
    <w:qFormat/>
    <w:rsid w:val="00195CA1"/>
    <w:pPr>
      <w:spacing w:after="200" w:line="276" w:lineRule="auto"/>
      <w:ind w:left="720"/>
      <w:contextualSpacing/>
    </w:pPr>
    <w:rPr>
      <w:rFonts w:ascii="Calibri" w:eastAsia="Calibri" w:hAnsi="Calibri" w:cs="Calibri"/>
      <w:sz w:val="22"/>
      <w:szCs w:val="22"/>
    </w:rPr>
  </w:style>
  <w:style w:type="paragraph" w:customStyle="1" w:styleId="xdhhsbody">
    <w:name w:val="x_dhhsbody"/>
    <w:basedOn w:val="Normal"/>
    <w:rsid w:val="00195CA1"/>
    <w:pPr>
      <w:spacing w:after="120" w:line="270" w:lineRule="atLeast"/>
    </w:pPr>
    <w:rPr>
      <w:rFonts w:ascii="Arial" w:eastAsia="Calibri" w:hAnsi="Arial" w:cs="Arial"/>
      <w:lang w:eastAsia="en-AU"/>
    </w:rPr>
  </w:style>
  <w:style w:type="paragraph" w:customStyle="1" w:styleId="Accessibilitypara">
    <w:name w:val="Accessibility para"/>
    <w:uiPriority w:val="8"/>
    <w:rsid w:val="00EE7BE8"/>
    <w:pPr>
      <w:spacing w:before="240" w:after="200" w:line="300" w:lineRule="atLeast"/>
    </w:pPr>
    <w:rPr>
      <w:rFonts w:ascii="Arial" w:eastAsia="Times" w:hAnsi="Arial"/>
      <w:sz w:val="24"/>
      <w:szCs w:val="19"/>
      <w:lang w:eastAsia="en-US"/>
    </w:rPr>
  </w:style>
  <w:style w:type="paragraph" w:customStyle="1" w:styleId="Imprint">
    <w:name w:val="Imprint"/>
    <w:basedOn w:val="Body"/>
    <w:uiPriority w:val="11"/>
    <w:rsid w:val="00EE7BE8"/>
    <w:pPr>
      <w:spacing w:after="60" w:line="270" w:lineRule="atLeast"/>
    </w:pPr>
    <w:rPr>
      <w:color w:val="000000"/>
      <w:sz w:val="20"/>
    </w:rPr>
  </w:style>
  <w:style w:type="paragraph" w:customStyle="1" w:styleId="paragraph">
    <w:name w:val="paragraph"/>
    <w:basedOn w:val="Normal"/>
    <w:rsid w:val="00EE7BE8"/>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EE7BE8"/>
  </w:style>
  <w:style w:type="character" w:customStyle="1" w:styleId="eop">
    <w:name w:val="eop"/>
    <w:basedOn w:val="DefaultParagraphFont"/>
    <w:rsid w:val="00EE7BE8"/>
  </w:style>
  <w:style w:type="paragraph" w:customStyle="1" w:styleId="Bullet1">
    <w:name w:val="Bullet 1"/>
    <w:basedOn w:val="Body"/>
    <w:qFormat/>
    <w:rsid w:val="00EB5DF2"/>
    <w:pPr>
      <w:tabs>
        <w:tab w:val="num" w:pos="360"/>
      </w:tabs>
      <w:spacing w:after="40"/>
    </w:pPr>
    <w:rPr>
      <w:rFonts w:ascii="Verdana" w:hAnsi="Verdana"/>
    </w:rPr>
  </w:style>
  <w:style w:type="paragraph" w:customStyle="1" w:styleId="Bullet2">
    <w:name w:val="Bullet 2"/>
    <w:basedOn w:val="Body"/>
    <w:uiPriority w:val="2"/>
    <w:qFormat/>
    <w:rsid w:val="00EB5DF2"/>
    <w:pPr>
      <w:tabs>
        <w:tab w:val="num" w:pos="360"/>
      </w:tabs>
      <w:spacing w:after="40"/>
    </w:pPr>
    <w:rPr>
      <w:rFonts w:ascii="Verdana" w:hAnsi="Verdana"/>
    </w:rPr>
  </w:style>
  <w:style w:type="paragraph" w:customStyle="1" w:styleId="Bodyafterbullets">
    <w:name w:val="Body after bullets"/>
    <w:basedOn w:val="Body"/>
    <w:uiPriority w:val="11"/>
    <w:rsid w:val="00EB5DF2"/>
    <w:pPr>
      <w:spacing w:before="120"/>
    </w:pPr>
    <w:rPr>
      <w:rFonts w:ascii="Verdana" w:hAnsi="Verdana"/>
    </w:rPr>
  </w:style>
  <w:style w:type="character" w:customStyle="1" w:styleId="ui-provider">
    <w:name w:val="ui-provider"/>
    <w:basedOn w:val="DefaultParagraphFont"/>
    <w:rsid w:val="0093704B"/>
  </w:style>
  <w:style w:type="character" w:styleId="UnresolvedMention">
    <w:name w:val="Unresolved Mention"/>
    <w:uiPriority w:val="99"/>
    <w:semiHidden/>
    <w:unhideWhenUsed/>
    <w:rsid w:val="0093704B"/>
    <w:rPr>
      <w:color w:val="605E5C"/>
      <w:shd w:val="clear" w:color="auto" w:fill="E1DFDD"/>
    </w:rPr>
  </w:style>
  <w:style w:type="character" w:styleId="CommentReference">
    <w:name w:val="annotation reference"/>
    <w:uiPriority w:val="99"/>
    <w:semiHidden/>
    <w:unhideWhenUsed/>
    <w:rsid w:val="00584070"/>
    <w:rPr>
      <w:sz w:val="16"/>
      <w:szCs w:val="16"/>
    </w:rPr>
  </w:style>
  <w:style w:type="paragraph" w:styleId="CommentText">
    <w:name w:val="annotation text"/>
    <w:basedOn w:val="Normal"/>
    <w:link w:val="CommentTextChar"/>
    <w:uiPriority w:val="99"/>
    <w:unhideWhenUsed/>
    <w:rsid w:val="00584070"/>
  </w:style>
  <w:style w:type="character" w:customStyle="1" w:styleId="CommentTextChar">
    <w:name w:val="Comment Text Char"/>
    <w:link w:val="CommentText"/>
    <w:uiPriority w:val="99"/>
    <w:rsid w:val="0058407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84070"/>
    <w:rPr>
      <w:b/>
      <w:bCs/>
    </w:rPr>
  </w:style>
  <w:style w:type="character" w:customStyle="1" w:styleId="CommentSubjectChar">
    <w:name w:val="Comment Subject Char"/>
    <w:link w:val="CommentSubject"/>
    <w:uiPriority w:val="99"/>
    <w:semiHidden/>
    <w:rsid w:val="00584070"/>
    <w:rPr>
      <w:rFonts w:ascii="Cambria" w:hAnsi="Cambria"/>
      <w:b/>
      <w:bCs/>
      <w:lang w:eastAsia="en-US"/>
    </w:rPr>
  </w:style>
  <w:style w:type="paragraph" w:styleId="Revision">
    <w:name w:val="Revision"/>
    <w:hidden/>
    <w:uiPriority w:val="99"/>
    <w:semiHidden/>
    <w:rsid w:val="009513BB"/>
    <w:rPr>
      <w:rFonts w:ascii="Cambria" w:hAnsi="Cambria"/>
      <w:lang w:eastAsia="en-US"/>
    </w:rPr>
  </w:style>
  <w:style w:type="character" w:customStyle="1" w:styleId="scxw10477859">
    <w:name w:val="scxw10477859"/>
    <w:basedOn w:val="DefaultParagraphFont"/>
    <w:rsid w:val="00C0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170">
      <w:bodyDiv w:val="1"/>
      <w:marLeft w:val="0"/>
      <w:marRight w:val="0"/>
      <w:marTop w:val="0"/>
      <w:marBottom w:val="0"/>
      <w:divBdr>
        <w:top w:val="none" w:sz="0" w:space="0" w:color="auto"/>
        <w:left w:val="none" w:sz="0" w:space="0" w:color="auto"/>
        <w:bottom w:val="none" w:sz="0" w:space="0" w:color="auto"/>
        <w:right w:val="none" w:sz="0" w:space="0" w:color="auto"/>
      </w:divBdr>
    </w:div>
    <w:div w:id="91634266">
      <w:bodyDiv w:val="1"/>
      <w:marLeft w:val="0"/>
      <w:marRight w:val="0"/>
      <w:marTop w:val="0"/>
      <w:marBottom w:val="0"/>
      <w:divBdr>
        <w:top w:val="none" w:sz="0" w:space="0" w:color="auto"/>
        <w:left w:val="none" w:sz="0" w:space="0" w:color="auto"/>
        <w:bottom w:val="none" w:sz="0" w:space="0" w:color="auto"/>
        <w:right w:val="none" w:sz="0" w:space="0" w:color="auto"/>
      </w:divBdr>
    </w:div>
    <w:div w:id="191652162">
      <w:bodyDiv w:val="1"/>
      <w:marLeft w:val="0"/>
      <w:marRight w:val="0"/>
      <w:marTop w:val="0"/>
      <w:marBottom w:val="0"/>
      <w:divBdr>
        <w:top w:val="none" w:sz="0" w:space="0" w:color="auto"/>
        <w:left w:val="none" w:sz="0" w:space="0" w:color="auto"/>
        <w:bottom w:val="none" w:sz="0" w:space="0" w:color="auto"/>
        <w:right w:val="none" w:sz="0" w:space="0" w:color="auto"/>
      </w:divBdr>
    </w:div>
    <w:div w:id="369184679">
      <w:bodyDiv w:val="1"/>
      <w:marLeft w:val="0"/>
      <w:marRight w:val="0"/>
      <w:marTop w:val="0"/>
      <w:marBottom w:val="0"/>
      <w:divBdr>
        <w:top w:val="none" w:sz="0" w:space="0" w:color="auto"/>
        <w:left w:val="none" w:sz="0" w:space="0" w:color="auto"/>
        <w:bottom w:val="none" w:sz="0" w:space="0" w:color="auto"/>
        <w:right w:val="none" w:sz="0" w:space="0" w:color="auto"/>
      </w:divBdr>
    </w:div>
    <w:div w:id="464474408">
      <w:bodyDiv w:val="1"/>
      <w:marLeft w:val="0"/>
      <w:marRight w:val="0"/>
      <w:marTop w:val="0"/>
      <w:marBottom w:val="0"/>
      <w:divBdr>
        <w:top w:val="none" w:sz="0" w:space="0" w:color="auto"/>
        <w:left w:val="none" w:sz="0" w:space="0" w:color="auto"/>
        <w:bottom w:val="none" w:sz="0" w:space="0" w:color="auto"/>
        <w:right w:val="none" w:sz="0" w:space="0" w:color="auto"/>
      </w:divBdr>
    </w:div>
    <w:div w:id="862784419">
      <w:bodyDiv w:val="1"/>
      <w:marLeft w:val="0"/>
      <w:marRight w:val="0"/>
      <w:marTop w:val="0"/>
      <w:marBottom w:val="0"/>
      <w:divBdr>
        <w:top w:val="none" w:sz="0" w:space="0" w:color="auto"/>
        <w:left w:val="none" w:sz="0" w:space="0" w:color="auto"/>
        <w:bottom w:val="none" w:sz="0" w:space="0" w:color="auto"/>
        <w:right w:val="none" w:sz="0" w:space="0" w:color="auto"/>
      </w:divBdr>
    </w:div>
    <w:div w:id="867257830">
      <w:bodyDiv w:val="1"/>
      <w:marLeft w:val="0"/>
      <w:marRight w:val="0"/>
      <w:marTop w:val="0"/>
      <w:marBottom w:val="0"/>
      <w:divBdr>
        <w:top w:val="none" w:sz="0" w:space="0" w:color="auto"/>
        <w:left w:val="none" w:sz="0" w:space="0" w:color="auto"/>
        <w:bottom w:val="none" w:sz="0" w:space="0" w:color="auto"/>
        <w:right w:val="none" w:sz="0" w:space="0" w:color="auto"/>
      </w:divBdr>
    </w:div>
    <w:div w:id="894317766">
      <w:bodyDiv w:val="1"/>
      <w:marLeft w:val="0"/>
      <w:marRight w:val="0"/>
      <w:marTop w:val="0"/>
      <w:marBottom w:val="0"/>
      <w:divBdr>
        <w:top w:val="none" w:sz="0" w:space="0" w:color="auto"/>
        <w:left w:val="none" w:sz="0" w:space="0" w:color="auto"/>
        <w:bottom w:val="none" w:sz="0" w:space="0" w:color="auto"/>
        <w:right w:val="none" w:sz="0" w:space="0" w:color="auto"/>
      </w:divBdr>
    </w:div>
    <w:div w:id="989016747">
      <w:bodyDiv w:val="1"/>
      <w:marLeft w:val="0"/>
      <w:marRight w:val="0"/>
      <w:marTop w:val="0"/>
      <w:marBottom w:val="0"/>
      <w:divBdr>
        <w:top w:val="none" w:sz="0" w:space="0" w:color="auto"/>
        <w:left w:val="none" w:sz="0" w:space="0" w:color="auto"/>
        <w:bottom w:val="none" w:sz="0" w:space="0" w:color="auto"/>
        <w:right w:val="none" w:sz="0" w:space="0" w:color="auto"/>
      </w:divBdr>
    </w:div>
    <w:div w:id="1079981391">
      <w:bodyDiv w:val="1"/>
      <w:marLeft w:val="0"/>
      <w:marRight w:val="0"/>
      <w:marTop w:val="0"/>
      <w:marBottom w:val="0"/>
      <w:divBdr>
        <w:top w:val="none" w:sz="0" w:space="0" w:color="auto"/>
        <w:left w:val="none" w:sz="0" w:space="0" w:color="auto"/>
        <w:bottom w:val="none" w:sz="0" w:space="0" w:color="auto"/>
        <w:right w:val="none" w:sz="0" w:space="0" w:color="auto"/>
      </w:divBdr>
    </w:div>
    <w:div w:id="1204102260">
      <w:bodyDiv w:val="1"/>
      <w:marLeft w:val="0"/>
      <w:marRight w:val="0"/>
      <w:marTop w:val="0"/>
      <w:marBottom w:val="0"/>
      <w:divBdr>
        <w:top w:val="none" w:sz="0" w:space="0" w:color="auto"/>
        <w:left w:val="none" w:sz="0" w:space="0" w:color="auto"/>
        <w:bottom w:val="none" w:sz="0" w:space="0" w:color="auto"/>
        <w:right w:val="none" w:sz="0" w:space="0" w:color="auto"/>
      </w:divBdr>
      <w:divsChild>
        <w:div w:id="204829926">
          <w:marLeft w:val="0"/>
          <w:marRight w:val="0"/>
          <w:marTop w:val="0"/>
          <w:marBottom w:val="0"/>
          <w:divBdr>
            <w:top w:val="none" w:sz="0" w:space="0" w:color="auto"/>
            <w:left w:val="none" w:sz="0" w:space="0" w:color="auto"/>
            <w:bottom w:val="none" w:sz="0" w:space="0" w:color="auto"/>
            <w:right w:val="none" w:sz="0" w:space="0" w:color="auto"/>
          </w:divBdr>
          <w:divsChild>
            <w:div w:id="633372144">
              <w:marLeft w:val="0"/>
              <w:marRight w:val="0"/>
              <w:marTop w:val="0"/>
              <w:marBottom w:val="0"/>
              <w:divBdr>
                <w:top w:val="none" w:sz="0" w:space="0" w:color="auto"/>
                <w:left w:val="none" w:sz="0" w:space="0" w:color="auto"/>
                <w:bottom w:val="none" w:sz="0" w:space="0" w:color="auto"/>
                <w:right w:val="none" w:sz="0" w:space="0" w:color="auto"/>
              </w:divBdr>
              <w:divsChild>
                <w:div w:id="395595669">
                  <w:marLeft w:val="0"/>
                  <w:marRight w:val="0"/>
                  <w:marTop w:val="0"/>
                  <w:marBottom w:val="0"/>
                  <w:divBdr>
                    <w:top w:val="none" w:sz="0" w:space="0" w:color="auto"/>
                    <w:left w:val="none" w:sz="0" w:space="0" w:color="auto"/>
                    <w:bottom w:val="none" w:sz="0" w:space="0" w:color="auto"/>
                    <w:right w:val="none" w:sz="0" w:space="0" w:color="auto"/>
                  </w:divBdr>
                  <w:divsChild>
                    <w:div w:id="138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4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64349972">
      <w:bodyDiv w:val="1"/>
      <w:marLeft w:val="0"/>
      <w:marRight w:val="0"/>
      <w:marTop w:val="0"/>
      <w:marBottom w:val="0"/>
      <w:divBdr>
        <w:top w:val="none" w:sz="0" w:space="0" w:color="auto"/>
        <w:left w:val="none" w:sz="0" w:space="0" w:color="auto"/>
        <w:bottom w:val="none" w:sz="0" w:space="0" w:color="auto"/>
        <w:right w:val="none" w:sz="0" w:space="0" w:color="auto"/>
      </w:divBdr>
    </w:div>
    <w:div w:id="1487012941">
      <w:bodyDiv w:val="1"/>
      <w:marLeft w:val="0"/>
      <w:marRight w:val="0"/>
      <w:marTop w:val="0"/>
      <w:marBottom w:val="0"/>
      <w:divBdr>
        <w:top w:val="none" w:sz="0" w:space="0" w:color="auto"/>
        <w:left w:val="none" w:sz="0" w:space="0" w:color="auto"/>
        <w:bottom w:val="none" w:sz="0" w:space="0" w:color="auto"/>
        <w:right w:val="none" w:sz="0" w:space="0" w:color="auto"/>
      </w:divBdr>
    </w:div>
    <w:div w:id="1763992516">
      <w:bodyDiv w:val="1"/>
      <w:marLeft w:val="0"/>
      <w:marRight w:val="0"/>
      <w:marTop w:val="0"/>
      <w:marBottom w:val="0"/>
      <w:divBdr>
        <w:top w:val="none" w:sz="0" w:space="0" w:color="auto"/>
        <w:left w:val="none" w:sz="0" w:space="0" w:color="auto"/>
        <w:bottom w:val="none" w:sz="0" w:space="0" w:color="auto"/>
        <w:right w:val="none" w:sz="0" w:space="0" w:color="auto"/>
      </w:divBdr>
    </w:div>
    <w:div w:id="1777284507">
      <w:bodyDiv w:val="1"/>
      <w:marLeft w:val="0"/>
      <w:marRight w:val="0"/>
      <w:marTop w:val="0"/>
      <w:marBottom w:val="0"/>
      <w:divBdr>
        <w:top w:val="none" w:sz="0" w:space="0" w:color="auto"/>
        <w:left w:val="none" w:sz="0" w:space="0" w:color="auto"/>
        <w:bottom w:val="none" w:sz="0" w:space="0" w:color="auto"/>
        <w:right w:val="none" w:sz="0" w:space="0" w:color="auto"/>
      </w:divBdr>
    </w:div>
    <w:div w:id="186069998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2653052">
      <w:bodyDiv w:val="1"/>
      <w:marLeft w:val="0"/>
      <w:marRight w:val="0"/>
      <w:marTop w:val="0"/>
      <w:marBottom w:val="0"/>
      <w:divBdr>
        <w:top w:val="none" w:sz="0" w:space="0" w:color="auto"/>
        <w:left w:val="none" w:sz="0" w:space="0" w:color="auto"/>
        <w:bottom w:val="none" w:sz="0" w:space="0" w:color="auto"/>
        <w:right w:val="none" w:sz="0" w:space="0" w:color="auto"/>
      </w:divBdr>
      <w:divsChild>
        <w:div w:id="2145846039">
          <w:marLeft w:val="0"/>
          <w:marRight w:val="0"/>
          <w:marTop w:val="0"/>
          <w:marBottom w:val="0"/>
          <w:divBdr>
            <w:top w:val="none" w:sz="0" w:space="0" w:color="auto"/>
            <w:left w:val="none" w:sz="0" w:space="0" w:color="auto"/>
            <w:bottom w:val="none" w:sz="0" w:space="0" w:color="auto"/>
            <w:right w:val="none" w:sz="0" w:space="0" w:color="auto"/>
          </w:divBdr>
        </w:div>
        <w:div w:id="41355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employmentprograms@dffh.vic.gov.au" TargetMode="External"/><Relationship Id="rId3" Type="http://schemas.openxmlformats.org/officeDocument/2006/relationships/customXml" Target="../customXml/item3.xml"/><Relationship Id="rId21" Type="http://schemas.openxmlformats.org/officeDocument/2006/relationships/hyperlink" Target="https://www.dtf.vic.gov.au/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ffh.vic.gov.au/abou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homes-victor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boriginaldiversityinclusion@dff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mploymentprograms@dffh.vic.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1311ee-8013-4668-9c1b-7ff0642677d8" xsi:nil="true"/>
    <lcf76f155ced4ddcb4097134ff3c332f xmlns="26d2a5be-9061-4c56-8e8f-0a9c419d2316">
      <Terms xmlns="http://schemas.microsoft.com/office/infopath/2007/PartnerControls"/>
    </lcf76f155ced4ddcb4097134ff3c332f>
    <SharedWithUsers xmlns="da1311ee-8013-4668-9c1b-7ff0642677d8">
      <UserInfo>
        <DisplayName>Prue Morris (DFFH)</DisplayName>
        <AccountId>285</AccountId>
        <AccountType/>
      </UserInfo>
      <UserInfo>
        <DisplayName>Jack Kefford (DFFH)</DisplayName>
        <AccountId>31</AccountId>
        <AccountType/>
      </UserInfo>
      <UserInfo>
        <DisplayName>Leroy Badenoch (DFFH)</DisplayName>
        <AccountId>552</AccountId>
        <AccountType/>
      </UserInfo>
      <UserInfo>
        <DisplayName>Craig Halloran (DFFH)</DisplayName>
        <AccountId>13</AccountId>
        <AccountType/>
      </UserInfo>
      <UserInfo>
        <DisplayName>Eli Cousens (DFFH)</DisplayName>
        <AccountId>627</AccountId>
        <AccountType/>
      </UserInfo>
      <UserInfo>
        <DisplayName>Bree Burns (DFFH)</DisplayName>
        <AccountId>547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4C1602473B640A910C01D55E751EA" ma:contentTypeVersion="16" ma:contentTypeDescription="Create a new document." ma:contentTypeScope="" ma:versionID="bec663e36330f9008e81efd4d1403217">
  <xsd:schema xmlns:xsd="http://www.w3.org/2001/XMLSchema" xmlns:xs="http://www.w3.org/2001/XMLSchema" xmlns:p="http://schemas.microsoft.com/office/2006/metadata/properties" xmlns:ns2="26d2a5be-9061-4c56-8e8f-0a9c419d2316" xmlns:ns3="da1311ee-8013-4668-9c1b-7ff0642677d8" targetNamespace="http://schemas.microsoft.com/office/2006/metadata/properties" ma:root="true" ma:fieldsID="934c410a22906954b06573f0e9be31de" ns2:_="" ns3:_="">
    <xsd:import namespace="26d2a5be-9061-4c56-8e8f-0a9c419d2316"/>
    <xsd:import namespace="da1311ee-8013-4668-9c1b-7ff064267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a5be-9061-4c56-8e8f-0a9c419d2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311ee-8013-4668-9c1b-7ff064267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a3ffa5-74b4-460b-93d5-1b518463f160}" ma:internalName="TaxCatchAll" ma:showField="CatchAllData" ma:web="da1311ee-8013-4668-9c1b-7ff06426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9A15A-A6B6-4BCC-9E2A-9303BDDFF00F}">
  <ds:schemaRefs>
    <ds:schemaRef ds:uri="http://schemas.microsoft.com/office/2006/metadata/properties"/>
    <ds:schemaRef ds:uri="http://schemas.microsoft.com/office/infopath/2007/PartnerControls"/>
    <ds:schemaRef ds:uri="da1311ee-8013-4668-9c1b-7ff0642677d8"/>
    <ds:schemaRef ds:uri="26d2a5be-9061-4c56-8e8f-0a9c419d2316"/>
  </ds:schemaRefs>
</ds:datastoreItem>
</file>

<file path=customXml/itemProps2.xml><?xml version="1.0" encoding="utf-8"?>
<ds:datastoreItem xmlns:ds="http://schemas.openxmlformats.org/officeDocument/2006/customXml" ds:itemID="{390AEDC5-E60C-47C9-A212-1F10B73A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a5be-9061-4c56-8e8f-0a9c419d2316"/>
    <ds:schemaRef ds:uri="da1311ee-8013-4668-9c1b-7ff06426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C6D51-1DE2-47F4-BAE6-19D1B23FCAD2}">
  <ds:schemaRefs>
    <ds:schemaRef ds:uri="http://schemas.openxmlformats.org/officeDocument/2006/bibliography"/>
  </ds:schemaRefs>
</ds:datastoreItem>
</file>

<file path=customXml/itemProps4.xml><?xml version="1.0" encoding="utf-8"?>
<ds:datastoreItem xmlns:ds="http://schemas.openxmlformats.org/officeDocument/2006/customXml" ds:itemID="{B38C460B-AF06-4B8F-B321-C361A6338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DHHS Factsheet Greyscale.dot</Template>
  <TotalTime>5</TotalTime>
  <Pages>8</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17690</CharactersWithSpaces>
  <SharedDoc>false</SharedDoc>
  <HyperlinkBase/>
  <HLinks>
    <vt:vector size="30" baseType="variant">
      <vt:variant>
        <vt:i4>10</vt:i4>
      </vt:variant>
      <vt:variant>
        <vt:i4>12</vt:i4>
      </vt:variant>
      <vt:variant>
        <vt:i4>0</vt:i4>
      </vt:variant>
      <vt:variant>
        <vt:i4>5</vt:i4>
      </vt:variant>
      <vt:variant>
        <vt:lpwstr>http://www.dhs.vic.gov.au/about-the-department/our-organisation/careers/applying-for-a-job/information-for-applicants</vt:lpwstr>
      </vt:variant>
      <vt:variant>
        <vt:lpwstr/>
      </vt:variant>
      <vt:variant>
        <vt:i4>3276829</vt:i4>
      </vt:variant>
      <vt:variant>
        <vt:i4>9</vt:i4>
      </vt:variant>
      <vt:variant>
        <vt:i4>0</vt:i4>
      </vt:variant>
      <vt:variant>
        <vt:i4>5</vt:i4>
      </vt:variant>
      <vt:variant>
        <vt:lpwstr>mailto:DiversityInclusion@dhhs.vic.gov.au</vt:lpwstr>
      </vt:variant>
      <vt:variant>
        <vt:lpwstr/>
      </vt:variant>
      <vt:variant>
        <vt:i4>5767254</vt:i4>
      </vt:variant>
      <vt:variant>
        <vt:i4>6</vt:i4>
      </vt:variant>
      <vt:variant>
        <vt:i4>0</vt:i4>
      </vt:variant>
      <vt:variant>
        <vt:i4>5</vt:i4>
      </vt:variant>
      <vt:variant>
        <vt:lpwstr>http://www.careers.vic.gov.au/why/benefits-conditions</vt:lpwstr>
      </vt:variant>
      <vt:variant>
        <vt:lpwstr/>
      </vt:variant>
      <vt:variant>
        <vt:i4>3473444</vt:i4>
      </vt:variant>
      <vt:variant>
        <vt:i4>3</vt:i4>
      </vt:variant>
      <vt:variant>
        <vt:i4>0</vt:i4>
      </vt:variant>
      <vt:variant>
        <vt:i4>5</vt:i4>
      </vt:variant>
      <vt:variant>
        <vt:lpwstr>http://www.immi.gov.au/</vt:lpwstr>
      </vt:variant>
      <vt:variant>
        <vt:lpwstr/>
      </vt:variant>
      <vt:variant>
        <vt:i4>6160450</vt:i4>
      </vt:variant>
      <vt:variant>
        <vt:i4>0</vt:i4>
      </vt:variant>
      <vt:variant>
        <vt:i4>0</vt:i4>
      </vt:variant>
      <vt:variant>
        <vt:i4>5</vt:i4>
      </vt:variant>
      <vt:variant>
        <vt:lpwstr>https://www.vic.gov.au/homes-victoria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Erin Chick (DFFH)</cp:lastModifiedBy>
  <cp:revision>3</cp:revision>
  <cp:lastPrinted>2017-08-14T04:11:00Z</cp:lastPrinted>
  <dcterms:created xsi:type="dcterms:W3CDTF">2024-06-17T05:30:00Z</dcterms:created>
  <dcterms:modified xsi:type="dcterms:W3CDTF">2024-06-18T00:14:00Z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0x0101007A34C1602473B640A910C01D55E751EA</vt:lpwstr>
  </property>
  <property fmtid="{D5CDD505-2E9C-101B-9397-08002B2CF9AE}" pid="4" name="MSIP_Label_43e64453-338c-4f93-8a4d-0039a0a41f2a_Enabled">
    <vt:lpwstr>true</vt:lpwstr>
  </property>
  <property fmtid="{D5CDD505-2E9C-101B-9397-08002B2CF9AE}" pid="5" name="MSIP_Label_43e64453-338c-4f93-8a4d-0039a0a41f2a_SetDate">
    <vt:lpwstr>2022-10-26T21:19:32Z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7910f639-ba61-41e8-8b79-a28fd3f2a0de</vt:lpwstr>
  </property>
  <property fmtid="{D5CDD505-2E9C-101B-9397-08002B2CF9AE}" pid="10" name="MSIP_Label_43e64453-338c-4f93-8a4d-0039a0a41f2a_ContentBits">
    <vt:lpwstr>2</vt:lpwstr>
  </property>
  <property fmtid="{D5CDD505-2E9C-101B-9397-08002B2CF9AE}" pid="11" name="MediaServiceImageTags">
    <vt:lpwstr/>
  </property>
</Properties>
</file>