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8FC60" w14:textId="77777777" w:rsidR="0074696E" w:rsidRPr="006C4597" w:rsidRDefault="0074696E" w:rsidP="00EC40D5">
      <w:pPr>
        <w:pStyle w:val="Sectionbreakfirstpage"/>
        <w:rPr>
          <w:rFonts w:cs="Arial"/>
        </w:rPr>
      </w:pPr>
    </w:p>
    <w:p w14:paraId="0786B3D0" w14:textId="77777777" w:rsidR="00A62D44" w:rsidRPr="006C4597" w:rsidRDefault="00BC63D9" w:rsidP="00EC40D5">
      <w:pPr>
        <w:pStyle w:val="Sectionbreakfirstpage"/>
        <w:rPr>
          <w:rFonts w:cs="Arial"/>
        </w:rPr>
        <w:sectPr w:rsidR="00A62D44" w:rsidRPr="006C4597" w:rsidSect="00E62622">
          <w:headerReference w:type="default" r:id="rId11"/>
          <w:footerReference w:type="default" r:id="rId12"/>
          <w:footerReference w:type="first" r:id="rId13"/>
          <w:pgSz w:w="11906" w:h="16838" w:code="9"/>
          <w:pgMar w:top="454" w:right="851" w:bottom="1418" w:left="851" w:header="340" w:footer="851" w:gutter="0"/>
          <w:cols w:space="708"/>
          <w:docGrid w:linePitch="360"/>
        </w:sectPr>
      </w:pPr>
      <w:r w:rsidRPr="006C4597">
        <w:rPr>
          <w:rFonts w:cs="Arial"/>
        </w:rPr>
        <w:drawing>
          <wp:anchor distT="0" distB="0" distL="114300" distR="114300" simplePos="0" relativeHeight="251658240" behindDoc="1" locked="1" layoutInCell="1" allowOverlap="0" wp14:anchorId="388926A2" wp14:editId="009BEACC">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2547"/>
        <w:gridCol w:w="7371"/>
        <w:gridCol w:w="430"/>
      </w:tblGrid>
      <w:tr w:rsidR="003B5733" w:rsidRPr="006C4597" w14:paraId="65A2D80F" w14:textId="77777777" w:rsidTr="23055B89">
        <w:trPr>
          <w:trHeight w:val="622"/>
        </w:trPr>
        <w:tc>
          <w:tcPr>
            <w:tcW w:w="10348" w:type="dxa"/>
            <w:gridSpan w:val="3"/>
            <w:tcMar>
              <w:top w:w="1531" w:type="dxa"/>
              <w:left w:w="0" w:type="dxa"/>
              <w:right w:w="0" w:type="dxa"/>
            </w:tcMar>
          </w:tcPr>
          <w:p w14:paraId="55ACEA3C" w14:textId="67AEDEC1" w:rsidR="003B5733" w:rsidRPr="006C4597" w:rsidRDefault="0039522F" w:rsidP="00F77424">
            <w:pPr>
              <w:pStyle w:val="Documenttitle"/>
              <w:spacing w:before="120" w:after="120" w:line="240" w:lineRule="auto"/>
              <w:rPr>
                <w:rFonts w:cs="Arial"/>
              </w:rPr>
            </w:pPr>
            <w:r w:rsidRPr="7BB34835">
              <w:rPr>
                <w:rFonts w:cs="Arial"/>
              </w:rPr>
              <w:t>Manager</w:t>
            </w:r>
          </w:p>
        </w:tc>
      </w:tr>
      <w:tr w:rsidR="003B5733" w:rsidRPr="006C4597" w14:paraId="61351526" w14:textId="77777777" w:rsidTr="23055B89">
        <w:tc>
          <w:tcPr>
            <w:tcW w:w="10348" w:type="dxa"/>
            <w:gridSpan w:val="3"/>
          </w:tcPr>
          <w:p w14:paraId="3347B69B" w14:textId="04FF6A70" w:rsidR="003B5733" w:rsidRPr="006C4597" w:rsidRDefault="00657738" w:rsidP="00F77424">
            <w:pPr>
              <w:pStyle w:val="Documentsubtitle"/>
              <w:spacing w:before="120"/>
              <w:rPr>
                <w:rFonts w:cs="Arial"/>
              </w:rPr>
            </w:pPr>
            <w:r w:rsidRPr="006C4597">
              <w:rPr>
                <w:rFonts w:cs="Arial"/>
              </w:rPr>
              <w:t>Position Description</w:t>
            </w:r>
          </w:p>
        </w:tc>
      </w:tr>
      <w:tr w:rsidR="00657738" w:rsidRPr="006C4597" w14:paraId="2B88F3F5" w14:textId="77777777" w:rsidTr="23055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6A0" w:firstRow="1" w:lastRow="0" w:firstColumn="1" w:lastColumn="0" w:noHBand="1" w:noVBand="1"/>
        </w:tblPrEx>
        <w:trPr>
          <w:gridAfter w:val="1"/>
          <w:wAfter w:w="430" w:type="dxa"/>
          <w:tblHeader/>
        </w:trPr>
        <w:tc>
          <w:tcPr>
            <w:tcW w:w="2547" w:type="dxa"/>
            <w:tcBorders>
              <w:top w:val="single" w:sz="4" w:space="0" w:color="auto"/>
              <w:left w:val="single" w:sz="4" w:space="0" w:color="auto"/>
              <w:bottom w:val="single" w:sz="4" w:space="0" w:color="auto"/>
              <w:right w:val="single" w:sz="4" w:space="0" w:color="auto"/>
            </w:tcBorders>
          </w:tcPr>
          <w:p w14:paraId="1CF0DDC7" w14:textId="07F68F87" w:rsidR="00657738" w:rsidRPr="006C4597" w:rsidRDefault="00657738" w:rsidP="00C74FD7">
            <w:pPr>
              <w:pStyle w:val="Tablecolhead"/>
              <w:rPr>
                <w:rFonts w:cs="Arial"/>
              </w:rPr>
            </w:pPr>
            <w:bookmarkStart w:id="0" w:name="_Toc63347078"/>
            <w:r w:rsidRPr="006C4597">
              <w:rPr>
                <w:rFonts w:cs="Arial"/>
              </w:rPr>
              <w:t>Position number</w:t>
            </w:r>
          </w:p>
        </w:tc>
        <w:tc>
          <w:tcPr>
            <w:tcW w:w="7371" w:type="dxa"/>
            <w:tcBorders>
              <w:top w:val="single" w:sz="4" w:space="0" w:color="auto"/>
              <w:left w:val="single" w:sz="4" w:space="0" w:color="auto"/>
              <w:bottom w:val="single" w:sz="4" w:space="0" w:color="auto"/>
              <w:right w:val="single" w:sz="4" w:space="0" w:color="auto"/>
            </w:tcBorders>
          </w:tcPr>
          <w:p w14:paraId="5F78D716" w14:textId="6D73C534" w:rsidR="00657738" w:rsidRPr="006C4597" w:rsidRDefault="00FC2CFE" w:rsidP="129DBDD6">
            <w:pPr>
              <w:pStyle w:val="Tabletext"/>
              <w:rPr>
                <w:rFonts w:cs="Arial"/>
              </w:rPr>
            </w:pPr>
            <w:r>
              <w:rPr>
                <w:rFonts w:cs="Arial"/>
              </w:rPr>
              <w:t>720910, 720873, 720874</w:t>
            </w:r>
          </w:p>
        </w:tc>
      </w:tr>
      <w:tr w:rsidR="00657738" w:rsidRPr="006C4597" w14:paraId="62031797" w14:textId="77777777" w:rsidTr="23055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6A0" w:firstRow="1" w:lastRow="0" w:firstColumn="1" w:lastColumn="0" w:noHBand="1" w:noVBand="1"/>
        </w:tblPrEx>
        <w:trPr>
          <w:gridAfter w:val="1"/>
          <w:wAfter w:w="430" w:type="dxa"/>
        </w:trPr>
        <w:tc>
          <w:tcPr>
            <w:tcW w:w="2547" w:type="dxa"/>
            <w:tcBorders>
              <w:top w:val="single" w:sz="4" w:space="0" w:color="auto"/>
              <w:left w:val="single" w:sz="4" w:space="0" w:color="auto"/>
              <w:bottom w:val="single" w:sz="4" w:space="0" w:color="auto"/>
              <w:right w:val="single" w:sz="4" w:space="0" w:color="auto"/>
            </w:tcBorders>
          </w:tcPr>
          <w:p w14:paraId="6B4BEFDE" w14:textId="6DA36DC4" w:rsidR="00657738" w:rsidRPr="006C4597" w:rsidRDefault="00657738" w:rsidP="00C74FD7">
            <w:pPr>
              <w:pStyle w:val="Tablecolhead"/>
              <w:rPr>
                <w:rFonts w:cs="Arial"/>
              </w:rPr>
            </w:pPr>
            <w:r w:rsidRPr="006C4597">
              <w:rPr>
                <w:rFonts w:cs="Arial"/>
              </w:rPr>
              <w:t>Division</w:t>
            </w:r>
          </w:p>
        </w:tc>
        <w:tc>
          <w:tcPr>
            <w:tcW w:w="7371" w:type="dxa"/>
            <w:tcBorders>
              <w:top w:val="single" w:sz="4" w:space="0" w:color="auto"/>
              <w:left w:val="single" w:sz="4" w:space="0" w:color="auto"/>
              <w:bottom w:val="single" w:sz="4" w:space="0" w:color="auto"/>
              <w:right w:val="single" w:sz="4" w:space="0" w:color="auto"/>
            </w:tcBorders>
          </w:tcPr>
          <w:p w14:paraId="7540394E" w14:textId="58597296" w:rsidR="00657738" w:rsidRPr="006C4597" w:rsidRDefault="0E9B73FD" w:rsidP="00C74FD7">
            <w:pPr>
              <w:spacing w:before="80" w:after="60" w:line="240" w:lineRule="auto"/>
              <w:rPr>
                <w:rFonts w:cs="Arial"/>
              </w:rPr>
            </w:pPr>
            <w:r w:rsidRPr="7BB34835">
              <w:rPr>
                <w:rFonts w:cs="Arial"/>
              </w:rPr>
              <w:t>Hospitals and Health Services</w:t>
            </w:r>
          </w:p>
        </w:tc>
      </w:tr>
      <w:tr w:rsidR="00657738" w:rsidRPr="006C4597" w14:paraId="12924844" w14:textId="77777777" w:rsidTr="23055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6A0" w:firstRow="1" w:lastRow="0" w:firstColumn="1" w:lastColumn="0" w:noHBand="1" w:noVBand="1"/>
        </w:tblPrEx>
        <w:trPr>
          <w:gridAfter w:val="1"/>
          <w:wAfter w:w="430" w:type="dxa"/>
        </w:trPr>
        <w:tc>
          <w:tcPr>
            <w:tcW w:w="2547" w:type="dxa"/>
            <w:tcBorders>
              <w:top w:val="single" w:sz="4" w:space="0" w:color="auto"/>
              <w:left w:val="single" w:sz="4" w:space="0" w:color="auto"/>
              <w:bottom w:val="single" w:sz="4" w:space="0" w:color="auto"/>
              <w:right w:val="single" w:sz="4" w:space="0" w:color="auto"/>
            </w:tcBorders>
          </w:tcPr>
          <w:p w14:paraId="5F41AC48" w14:textId="40748891" w:rsidR="00657738" w:rsidRPr="006C4597" w:rsidRDefault="00657738" w:rsidP="00C74FD7">
            <w:pPr>
              <w:pStyle w:val="Tablecolhead"/>
              <w:rPr>
                <w:rFonts w:cs="Arial"/>
              </w:rPr>
            </w:pPr>
            <w:r w:rsidRPr="105A4DE3">
              <w:rPr>
                <w:rFonts w:cs="Arial"/>
              </w:rPr>
              <w:t>Branch / Unit</w:t>
            </w:r>
            <w:r w:rsidR="00946695" w:rsidRPr="105A4DE3">
              <w:rPr>
                <w:rFonts w:cs="Arial"/>
              </w:rPr>
              <w:t xml:space="preserve"> /</w:t>
            </w:r>
            <w:r w:rsidR="362E8E9D" w:rsidRPr="105A4DE3">
              <w:rPr>
                <w:rFonts w:cs="Arial"/>
              </w:rPr>
              <w:t xml:space="preserve"> </w:t>
            </w:r>
            <w:r w:rsidR="00946695" w:rsidRPr="105A4DE3">
              <w:rPr>
                <w:rFonts w:cs="Arial"/>
              </w:rPr>
              <w:t>Team</w:t>
            </w:r>
          </w:p>
        </w:tc>
        <w:tc>
          <w:tcPr>
            <w:tcW w:w="7371" w:type="dxa"/>
            <w:tcBorders>
              <w:top w:val="single" w:sz="4" w:space="0" w:color="auto"/>
              <w:left w:val="single" w:sz="4" w:space="0" w:color="auto"/>
              <w:bottom w:val="single" w:sz="4" w:space="0" w:color="auto"/>
              <w:right w:val="single" w:sz="4" w:space="0" w:color="auto"/>
            </w:tcBorders>
          </w:tcPr>
          <w:p w14:paraId="757B344C" w14:textId="27FF433B" w:rsidR="00657738" w:rsidRPr="006C4597" w:rsidRDefault="00120EAD" w:rsidP="129DBDD6">
            <w:pPr>
              <w:spacing w:before="80" w:after="60" w:line="240" w:lineRule="auto"/>
              <w:rPr>
                <w:rFonts w:cs="Arial"/>
              </w:rPr>
            </w:pPr>
            <w:r>
              <w:rPr>
                <w:rFonts w:eastAsia="Arial" w:cs="Arial"/>
                <w:color w:val="000000" w:themeColor="text1"/>
              </w:rPr>
              <w:t>Workforce Strategy and Planning Branch</w:t>
            </w:r>
          </w:p>
        </w:tc>
      </w:tr>
      <w:tr w:rsidR="00657738" w:rsidRPr="006C4597" w14:paraId="48287482" w14:textId="77777777" w:rsidTr="23055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6A0" w:firstRow="1" w:lastRow="0" w:firstColumn="1" w:lastColumn="0" w:noHBand="1" w:noVBand="1"/>
        </w:tblPrEx>
        <w:trPr>
          <w:gridAfter w:val="1"/>
          <w:wAfter w:w="430" w:type="dxa"/>
        </w:trPr>
        <w:tc>
          <w:tcPr>
            <w:tcW w:w="2547" w:type="dxa"/>
            <w:tcBorders>
              <w:top w:val="single" w:sz="4" w:space="0" w:color="auto"/>
              <w:left w:val="single" w:sz="4" w:space="0" w:color="auto"/>
              <w:bottom w:val="single" w:sz="4" w:space="0" w:color="auto"/>
              <w:right w:val="single" w:sz="4" w:space="0" w:color="auto"/>
            </w:tcBorders>
          </w:tcPr>
          <w:p w14:paraId="1A426F2B" w14:textId="25CA0EEA" w:rsidR="00657738" w:rsidRPr="006C4597" w:rsidRDefault="00657738" w:rsidP="00C74FD7">
            <w:pPr>
              <w:pStyle w:val="Tablecolhead"/>
              <w:rPr>
                <w:rFonts w:cs="Arial"/>
              </w:rPr>
            </w:pPr>
            <w:r w:rsidRPr="006C4597">
              <w:rPr>
                <w:rFonts w:cs="Arial"/>
              </w:rPr>
              <w:t>Classification</w:t>
            </w:r>
          </w:p>
        </w:tc>
        <w:tc>
          <w:tcPr>
            <w:tcW w:w="7371" w:type="dxa"/>
            <w:tcBorders>
              <w:top w:val="single" w:sz="4" w:space="0" w:color="auto"/>
              <w:left w:val="single" w:sz="4" w:space="0" w:color="auto"/>
              <w:bottom w:val="single" w:sz="4" w:space="0" w:color="auto"/>
              <w:right w:val="single" w:sz="4" w:space="0" w:color="auto"/>
            </w:tcBorders>
          </w:tcPr>
          <w:p w14:paraId="01AF965F" w14:textId="27126A21" w:rsidR="00657738" w:rsidRPr="006C4597" w:rsidRDefault="0039522F" w:rsidP="00C74FD7">
            <w:pPr>
              <w:pStyle w:val="Tabletext6pt"/>
              <w:spacing w:after="60"/>
              <w:rPr>
                <w:rFonts w:cs="Arial"/>
              </w:rPr>
            </w:pPr>
            <w:r w:rsidRPr="129DBDD6">
              <w:rPr>
                <w:rFonts w:cs="Arial"/>
              </w:rPr>
              <w:t>VPS-6</w:t>
            </w:r>
          </w:p>
        </w:tc>
      </w:tr>
      <w:tr w:rsidR="00657738" w:rsidRPr="006C4597" w14:paraId="69CA7F69" w14:textId="77777777" w:rsidTr="23055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6A0" w:firstRow="1" w:lastRow="0" w:firstColumn="1" w:lastColumn="0" w:noHBand="1" w:noVBand="1"/>
        </w:tblPrEx>
        <w:trPr>
          <w:gridAfter w:val="1"/>
          <w:wAfter w:w="430" w:type="dxa"/>
        </w:trPr>
        <w:tc>
          <w:tcPr>
            <w:tcW w:w="2547" w:type="dxa"/>
            <w:tcBorders>
              <w:top w:val="single" w:sz="4" w:space="0" w:color="auto"/>
              <w:left w:val="single" w:sz="4" w:space="0" w:color="auto"/>
              <w:bottom w:val="single" w:sz="4" w:space="0" w:color="auto"/>
              <w:right w:val="single" w:sz="4" w:space="0" w:color="auto"/>
            </w:tcBorders>
          </w:tcPr>
          <w:p w14:paraId="7ACDC37A" w14:textId="549170F5" w:rsidR="00657738" w:rsidRPr="006C4597" w:rsidRDefault="00657738" w:rsidP="00C74FD7">
            <w:pPr>
              <w:pStyle w:val="Tablecolhead"/>
              <w:rPr>
                <w:rFonts w:cs="Arial"/>
              </w:rPr>
            </w:pPr>
            <w:r w:rsidRPr="006C4597">
              <w:rPr>
                <w:rFonts w:cs="Arial"/>
              </w:rPr>
              <w:t>Employment type</w:t>
            </w:r>
          </w:p>
        </w:tc>
        <w:tc>
          <w:tcPr>
            <w:tcW w:w="7371" w:type="dxa"/>
            <w:tcBorders>
              <w:top w:val="single" w:sz="4" w:space="0" w:color="auto"/>
              <w:left w:val="single" w:sz="4" w:space="0" w:color="auto"/>
              <w:bottom w:val="single" w:sz="4" w:space="0" w:color="auto"/>
              <w:right w:val="single" w:sz="4" w:space="0" w:color="auto"/>
            </w:tcBorders>
          </w:tcPr>
          <w:p w14:paraId="42D112C9" w14:textId="46D15A8F" w:rsidR="00334873" w:rsidRPr="006C4597" w:rsidRDefault="00120EAD" w:rsidP="00C74FD7">
            <w:pPr>
              <w:pStyle w:val="Tabletext6pt"/>
              <w:spacing w:after="60"/>
              <w:rPr>
                <w:rFonts w:cs="Arial"/>
              </w:rPr>
            </w:pPr>
            <w:r w:rsidRPr="004D2BD7">
              <w:rPr>
                <w:rFonts w:cs="Arial"/>
              </w:rPr>
              <w:t>Ongoing Full</w:t>
            </w:r>
            <w:r w:rsidRPr="129DBDD6">
              <w:rPr>
                <w:rFonts w:cs="Arial"/>
              </w:rPr>
              <w:t>-time</w:t>
            </w:r>
          </w:p>
        </w:tc>
      </w:tr>
      <w:tr w:rsidR="00657738" w:rsidRPr="006C4597" w14:paraId="53C111A8" w14:textId="77777777" w:rsidTr="23055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6A0" w:firstRow="1" w:lastRow="0" w:firstColumn="1" w:lastColumn="0" w:noHBand="1" w:noVBand="1"/>
        </w:tblPrEx>
        <w:trPr>
          <w:gridAfter w:val="1"/>
          <w:wAfter w:w="430" w:type="dxa"/>
        </w:trPr>
        <w:tc>
          <w:tcPr>
            <w:tcW w:w="2547" w:type="dxa"/>
            <w:tcBorders>
              <w:top w:val="single" w:sz="4" w:space="0" w:color="auto"/>
              <w:left w:val="single" w:sz="4" w:space="0" w:color="auto"/>
              <w:bottom w:val="single" w:sz="4" w:space="0" w:color="auto"/>
              <w:right w:val="single" w:sz="4" w:space="0" w:color="auto"/>
            </w:tcBorders>
          </w:tcPr>
          <w:p w14:paraId="0ABB9A1E" w14:textId="18DD5CDE" w:rsidR="00657738" w:rsidRPr="006C4597" w:rsidRDefault="00334873" w:rsidP="00C74FD7">
            <w:pPr>
              <w:pStyle w:val="Tablecolhead"/>
              <w:rPr>
                <w:rFonts w:cs="Arial"/>
              </w:rPr>
            </w:pPr>
            <w:r w:rsidRPr="006C4597">
              <w:rPr>
                <w:rFonts w:cs="Arial"/>
              </w:rPr>
              <w:t>FTE</w:t>
            </w:r>
          </w:p>
        </w:tc>
        <w:tc>
          <w:tcPr>
            <w:tcW w:w="7371" w:type="dxa"/>
            <w:tcBorders>
              <w:top w:val="single" w:sz="4" w:space="0" w:color="auto"/>
              <w:left w:val="single" w:sz="4" w:space="0" w:color="auto"/>
              <w:bottom w:val="single" w:sz="4" w:space="0" w:color="auto"/>
              <w:right w:val="single" w:sz="4" w:space="0" w:color="auto"/>
            </w:tcBorders>
          </w:tcPr>
          <w:p w14:paraId="5A1431A3" w14:textId="6A00C09A" w:rsidR="00657738" w:rsidRPr="006C4597" w:rsidRDefault="00334873" w:rsidP="00C74FD7">
            <w:pPr>
              <w:pStyle w:val="Tabletext6pt"/>
              <w:spacing w:after="60"/>
              <w:rPr>
                <w:rFonts w:cs="Arial"/>
              </w:rPr>
            </w:pPr>
            <w:r w:rsidRPr="129DBDD6">
              <w:rPr>
                <w:rFonts w:cs="Arial"/>
              </w:rPr>
              <w:t xml:space="preserve">1.0 </w:t>
            </w:r>
            <w:r w:rsidR="1E0FFD48" w:rsidRPr="129DBDD6">
              <w:rPr>
                <w:rFonts w:cs="Arial"/>
              </w:rPr>
              <w:t xml:space="preserve">FTE </w:t>
            </w:r>
          </w:p>
        </w:tc>
      </w:tr>
      <w:tr w:rsidR="00657738" w:rsidRPr="006C4597" w14:paraId="5118A4FB" w14:textId="77777777" w:rsidTr="23055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6A0" w:firstRow="1" w:lastRow="0" w:firstColumn="1" w:lastColumn="0" w:noHBand="1" w:noVBand="1"/>
        </w:tblPrEx>
        <w:trPr>
          <w:gridAfter w:val="1"/>
          <w:wAfter w:w="430" w:type="dxa"/>
        </w:trPr>
        <w:tc>
          <w:tcPr>
            <w:tcW w:w="2547" w:type="dxa"/>
            <w:tcBorders>
              <w:top w:val="single" w:sz="4" w:space="0" w:color="auto"/>
              <w:left w:val="single" w:sz="4" w:space="0" w:color="auto"/>
              <w:bottom w:val="single" w:sz="4" w:space="0" w:color="auto"/>
              <w:right w:val="single" w:sz="4" w:space="0" w:color="auto"/>
            </w:tcBorders>
          </w:tcPr>
          <w:p w14:paraId="01D43DF2" w14:textId="427676E1" w:rsidR="23055B89" w:rsidRDefault="23055B89" w:rsidP="23055B89">
            <w:pPr>
              <w:pStyle w:val="Tablecolhead"/>
              <w:spacing w:line="259" w:lineRule="auto"/>
              <w:rPr>
                <w:rFonts w:eastAsia="Arial" w:cs="Arial"/>
                <w:bCs/>
                <w:szCs w:val="21"/>
              </w:rPr>
            </w:pPr>
            <w:r w:rsidRPr="23055B89">
              <w:rPr>
                <w:rFonts w:eastAsia="Arial" w:cs="Arial"/>
                <w:bCs/>
                <w:szCs w:val="21"/>
              </w:rPr>
              <w:t>Salary Range:</w:t>
            </w:r>
          </w:p>
        </w:tc>
        <w:tc>
          <w:tcPr>
            <w:tcW w:w="7371" w:type="dxa"/>
            <w:tcBorders>
              <w:top w:val="single" w:sz="4" w:space="0" w:color="auto"/>
              <w:left w:val="single" w:sz="4" w:space="0" w:color="auto"/>
              <w:bottom w:val="single" w:sz="4" w:space="0" w:color="auto"/>
              <w:right w:val="single" w:sz="4" w:space="0" w:color="auto"/>
            </w:tcBorders>
          </w:tcPr>
          <w:p w14:paraId="1BD535B6" w14:textId="28AF43FE" w:rsidR="23055B89" w:rsidRDefault="23055B89" w:rsidP="00FC2CFE">
            <w:pPr>
              <w:pStyle w:val="Body"/>
              <w:rPr>
                <w:rFonts w:eastAsia="Arial" w:cs="Arial"/>
                <w:color w:val="000000" w:themeColor="text1"/>
                <w:szCs w:val="21"/>
              </w:rPr>
            </w:pPr>
            <w:r w:rsidRPr="23055B89">
              <w:rPr>
                <w:rFonts w:eastAsia="Arial" w:cs="Arial"/>
                <w:color w:val="000000" w:themeColor="text1"/>
                <w:szCs w:val="21"/>
              </w:rPr>
              <w:t>$130,673 –</w:t>
            </w:r>
            <w:r w:rsidR="00FC2CFE">
              <w:rPr>
                <w:rFonts w:eastAsia="Arial" w:cs="Arial"/>
                <w:color w:val="000000" w:themeColor="text1"/>
                <w:szCs w:val="21"/>
              </w:rPr>
              <w:t xml:space="preserve"> </w:t>
            </w:r>
            <w:r w:rsidRPr="23055B89">
              <w:rPr>
                <w:rFonts w:eastAsia="Arial" w:cs="Arial"/>
                <w:color w:val="000000" w:themeColor="text1"/>
                <w:szCs w:val="21"/>
              </w:rPr>
              <w:t>$174,869 plus superannuation</w:t>
            </w:r>
          </w:p>
        </w:tc>
      </w:tr>
      <w:tr w:rsidR="00657738" w:rsidRPr="006C4597" w14:paraId="664FCCC9" w14:textId="77777777" w:rsidTr="23055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6A0" w:firstRow="1" w:lastRow="0" w:firstColumn="1" w:lastColumn="0" w:noHBand="1" w:noVBand="1"/>
        </w:tblPrEx>
        <w:trPr>
          <w:gridAfter w:val="1"/>
          <w:wAfter w:w="430" w:type="dxa"/>
        </w:trPr>
        <w:tc>
          <w:tcPr>
            <w:tcW w:w="2547" w:type="dxa"/>
            <w:tcBorders>
              <w:top w:val="single" w:sz="4" w:space="0" w:color="auto"/>
              <w:left w:val="single" w:sz="4" w:space="0" w:color="auto"/>
              <w:bottom w:val="single" w:sz="4" w:space="0" w:color="auto"/>
              <w:right w:val="single" w:sz="4" w:space="0" w:color="auto"/>
            </w:tcBorders>
          </w:tcPr>
          <w:p w14:paraId="169B6616" w14:textId="255D6F42" w:rsidR="00657738" w:rsidRPr="006C4597" w:rsidRDefault="00657738" w:rsidP="00C74FD7">
            <w:pPr>
              <w:pStyle w:val="Tablecolhead"/>
              <w:rPr>
                <w:rFonts w:cs="Arial"/>
              </w:rPr>
            </w:pPr>
            <w:r w:rsidRPr="006C4597">
              <w:rPr>
                <w:rFonts w:cs="Arial"/>
              </w:rPr>
              <w:t>Position reports to</w:t>
            </w:r>
          </w:p>
        </w:tc>
        <w:tc>
          <w:tcPr>
            <w:tcW w:w="7371" w:type="dxa"/>
            <w:tcBorders>
              <w:top w:val="single" w:sz="4" w:space="0" w:color="auto"/>
              <w:left w:val="single" w:sz="4" w:space="0" w:color="auto"/>
              <w:bottom w:val="single" w:sz="4" w:space="0" w:color="auto"/>
              <w:right w:val="single" w:sz="4" w:space="0" w:color="auto"/>
            </w:tcBorders>
          </w:tcPr>
          <w:p w14:paraId="62A81C3A" w14:textId="6CD1335A" w:rsidR="00657738" w:rsidRPr="006C4597" w:rsidRDefault="00120EAD" w:rsidP="7BB34835">
            <w:pPr>
              <w:spacing w:before="80" w:after="60" w:line="240" w:lineRule="auto"/>
              <w:rPr>
                <w:rFonts w:cs="Arial"/>
              </w:rPr>
            </w:pPr>
            <w:r>
              <w:rPr>
                <w:rFonts w:cs="Arial"/>
              </w:rPr>
              <w:t>Various</w:t>
            </w:r>
          </w:p>
        </w:tc>
      </w:tr>
      <w:tr w:rsidR="000844DA" w:rsidRPr="006C4597" w14:paraId="43F0442F" w14:textId="77777777" w:rsidTr="23055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6A0" w:firstRow="1" w:lastRow="0" w:firstColumn="1" w:lastColumn="0" w:noHBand="1" w:noVBand="1"/>
        </w:tblPrEx>
        <w:trPr>
          <w:gridAfter w:val="1"/>
          <w:wAfter w:w="430" w:type="dxa"/>
        </w:trPr>
        <w:tc>
          <w:tcPr>
            <w:tcW w:w="2547" w:type="dxa"/>
            <w:tcBorders>
              <w:top w:val="single" w:sz="4" w:space="0" w:color="auto"/>
              <w:left w:val="single" w:sz="4" w:space="0" w:color="auto"/>
              <w:bottom w:val="single" w:sz="4" w:space="0" w:color="auto"/>
              <w:right w:val="single" w:sz="4" w:space="0" w:color="auto"/>
            </w:tcBorders>
          </w:tcPr>
          <w:p w14:paraId="7737DFFD" w14:textId="4915C295" w:rsidR="000844DA" w:rsidRPr="006C4597" w:rsidRDefault="000844DA" w:rsidP="000844DA">
            <w:pPr>
              <w:pStyle w:val="Tablecolhead"/>
              <w:rPr>
                <w:rFonts w:cs="Arial"/>
              </w:rPr>
            </w:pPr>
            <w:r>
              <w:rPr>
                <w:rFonts w:cs="Arial"/>
              </w:rPr>
              <w:t>Position contact</w:t>
            </w:r>
          </w:p>
        </w:tc>
        <w:tc>
          <w:tcPr>
            <w:tcW w:w="7371" w:type="dxa"/>
            <w:tcBorders>
              <w:top w:val="single" w:sz="4" w:space="0" w:color="auto"/>
              <w:left w:val="single" w:sz="4" w:space="0" w:color="auto"/>
              <w:bottom w:val="single" w:sz="4" w:space="0" w:color="auto"/>
              <w:right w:val="single" w:sz="4" w:space="0" w:color="auto"/>
            </w:tcBorders>
          </w:tcPr>
          <w:p w14:paraId="3598DA02" w14:textId="1C41C088" w:rsidR="000844DA" w:rsidRPr="37FFC26C" w:rsidRDefault="00120EAD" w:rsidP="000844DA">
            <w:pPr>
              <w:spacing w:before="80" w:after="60" w:line="240" w:lineRule="auto"/>
              <w:rPr>
                <w:rFonts w:cs="Arial"/>
              </w:rPr>
            </w:pPr>
            <w:r>
              <w:rPr>
                <w:rFonts w:cs="Arial"/>
              </w:rPr>
              <w:t>Natalie Mouat – Natalie.Mouat@health.vic.gov.au</w:t>
            </w:r>
          </w:p>
        </w:tc>
      </w:tr>
      <w:tr w:rsidR="00657738" w:rsidRPr="006C4597" w14:paraId="28374D93" w14:textId="77777777" w:rsidTr="23055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6A0" w:firstRow="1" w:lastRow="0" w:firstColumn="1" w:lastColumn="0" w:noHBand="1" w:noVBand="1"/>
        </w:tblPrEx>
        <w:trPr>
          <w:gridAfter w:val="1"/>
          <w:wAfter w:w="430" w:type="dxa"/>
        </w:trPr>
        <w:tc>
          <w:tcPr>
            <w:tcW w:w="2547" w:type="dxa"/>
            <w:tcBorders>
              <w:top w:val="single" w:sz="4" w:space="0" w:color="auto"/>
              <w:left w:val="single" w:sz="4" w:space="0" w:color="auto"/>
              <w:bottom w:val="single" w:sz="4" w:space="0" w:color="auto"/>
              <w:right w:val="single" w:sz="4" w:space="0" w:color="auto"/>
            </w:tcBorders>
          </w:tcPr>
          <w:p w14:paraId="31004882" w14:textId="77777777" w:rsidR="00657738" w:rsidRPr="006C4597" w:rsidRDefault="00657738" w:rsidP="00C74FD7">
            <w:pPr>
              <w:pStyle w:val="Tablecolhead"/>
              <w:rPr>
                <w:rFonts w:cs="Arial"/>
              </w:rPr>
            </w:pPr>
            <w:r w:rsidRPr="006C4597">
              <w:rPr>
                <w:rFonts w:cs="Arial"/>
              </w:rPr>
              <w:t>Work location</w:t>
            </w:r>
          </w:p>
        </w:tc>
        <w:tc>
          <w:tcPr>
            <w:tcW w:w="7371" w:type="dxa"/>
            <w:tcBorders>
              <w:top w:val="single" w:sz="4" w:space="0" w:color="auto"/>
              <w:left w:val="single" w:sz="4" w:space="0" w:color="auto"/>
              <w:bottom w:val="single" w:sz="4" w:space="0" w:color="auto"/>
              <w:right w:val="single" w:sz="4" w:space="0" w:color="auto"/>
            </w:tcBorders>
          </w:tcPr>
          <w:p w14:paraId="72EA792B" w14:textId="1C81EEB2" w:rsidR="00657738" w:rsidRPr="006C4597" w:rsidRDefault="00657738" w:rsidP="00C74FD7">
            <w:pPr>
              <w:pStyle w:val="Tabletext6pt"/>
              <w:spacing w:after="60"/>
              <w:rPr>
                <w:rFonts w:cs="Arial"/>
              </w:rPr>
            </w:pPr>
            <w:r w:rsidRPr="129DBDD6">
              <w:rPr>
                <w:rFonts w:cs="Arial"/>
              </w:rPr>
              <w:t xml:space="preserve">Hybrid - Melbourne </w:t>
            </w:r>
            <w:r w:rsidR="00334873" w:rsidRPr="129DBDD6">
              <w:rPr>
                <w:rFonts w:cs="Arial"/>
              </w:rPr>
              <w:t xml:space="preserve">CBD / </w:t>
            </w:r>
            <w:r w:rsidRPr="129DBDD6">
              <w:rPr>
                <w:rFonts w:cs="Arial"/>
              </w:rPr>
              <w:t>working from home</w:t>
            </w:r>
          </w:p>
        </w:tc>
      </w:tr>
      <w:tr w:rsidR="007C5748" w:rsidRPr="006C4597" w14:paraId="436C4165" w14:textId="77777777" w:rsidTr="23055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6A0" w:firstRow="1" w:lastRow="0" w:firstColumn="1" w:lastColumn="0" w:noHBand="1" w:noVBand="1"/>
        </w:tblPrEx>
        <w:trPr>
          <w:gridAfter w:val="1"/>
          <w:wAfter w:w="430" w:type="dxa"/>
        </w:trPr>
        <w:tc>
          <w:tcPr>
            <w:tcW w:w="2547" w:type="dxa"/>
            <w:tcBorders>
              <w:top w:val="single" w:sz="4" w:space="0" w:color="auto"/>
              <w:left w:val="single" w:sz="4" w:space="0" w:color="auto"/>
              <w:bottom w:val="single" w:sz="4" w:space="0" w:color="auto"/>
              <w:right w:val="single" w:sz="4" w:space="0" w:color="auto"/>
            </w:tcBorders>
          </w:tcPr>
          <w:p w14:paraId="552E8079" w14:textId="390C5705" w:rsidR="007C5748" w:rsidRPr="006C4597" w:rsidRDefault="007C5748" w:rsidP="00C74FD7">
            <w:pPr>
              <w:pStyle w:val="Tablecolhead"/>
              <w:rPr>
                <w:rFonts w:cs="Arial"/>
              </w:rPr>
            </w:pPr>
            <w:r>
              <w:rPr>
                <w:rFonts w:cs="Arial"/>
              </w:rPr>
              <w:t>Closing date</w:t>
            </w:r>
          </w:p>
        </w:tc>
        <w:tc>
          <w:tcPr>
            <w:tcW w:w="7371" w:type="dxa"/>
            <w:tcBorders>
              <w:top w:val="single" w:sz="4" w:space="0" w:color="auto"/>
              <w:left w:val="single" w:sz="4" w:space="0" w:color="auto"/>
              <w:bottom w:val="single" w:sz="4" w:space="0" w:color="auto"/>
              <w:right w:val="single" w:sz="4" w:space="0" w:color="auto"/>
            </w:tcBorders>
          </w:tcPr>
          <w:p w14:paraId="74037354" w14:textId="162B0213" w:rsidR="007C5748" w:rsidRDefault="00FC2CFE" w:rsidP="129DBDD6">
            <w:pPr>
              <w:pStyle w:val="Tabletext6pt"/>
              <w:spacing w:after="60"/>
              <w:rPr>
                <w:rFonts w:cs="Arial"/>
              </w:rPr>
            </w:pPr>
            <w:r>
              <w:rPr>
                <w:rFonts w:cs="Arial"/>
              </w:rPr>
              <w:t>09 July 2024</w:t>
            </w:r>
          </w:p>
        </w:tc>
      </w:tr>
    </w:tbl>
    <w:p w14:paraId="341F27A3" w14:textId="3F21B909" w:rsidR="00EE29AD" w:rsidRPr="006C4597" w:rsidRDefault="00334873" w:rsidP="00E261B3">
      <w:pPr>
        <w:pStyle w:val="Heading1"/>
      </w:pPr>
      <w:r w:rsidRPr="006C4597">
        <w:t>Department of Health</w:t>
      </w:r>
      <w:bookmarkEnd w:id="0"/>
    </w:p>
    <w:p w14:paraId="2A4070A2" w14:textId="70AD658B" w:rsidR="00855920" w:rsidRPr="006C4597" w:rsidRDefault="00334873" w:rsidP="00CD3A3A">
      <w:pPr>
        <w:pStyle w:val="Body"/>
        <w:spacing w:before="80" w:after="60" w:line="240" w:lineRule="auto"/>
        <w:rPr>
          <w:rFonts w:cs="Arial"/>
        </w:rPr>
      </w:pPr>
      <w:r w:rsidRPr="006C4597">
        <w:rPr>
          <w:rFonts w:cs="Arial"/>
        </w:rPr>
        <w:t>At the Victorian Department of Health, we want a future where Victorians are the healthiest people in the world. A Victoria where our children and people thrive, where our workplaces are productive and safe, and where our communities are more connected</w:t>
      </w:r>
      <w:r w:rsidR="00855920" w:rsidRPr="006C4597">
        <w:rPr>
          <w:rFonts w:cs="Arial"/>
        </w:rPr>
        <w:t>.</w:t>
      </w:r>
    </w:p>
    <w:p w14:paraId="7CAA13E8" w14:textId="77777777" w:rsidR="00334873" w:rsidRPr="006C4597" w:rsidRDefault="00334873" w:rsidP="00CD3A3A">
      <w:pPr>
        <w:pStyle w:val="Body"/>
        <w:spacing w:before="80" w:after="60" w:line="240" w:lineRule="auto"/>
        <w:rPr>
          <w:rFonts w:cs="Arial"/>
        </w:rPr>
      </w:pPr>
      <w:r w:rsidRPr="006C4597">
        <w:rPr>
          <w:rFonts w:cs="Arial"/>
        </w:rPr>
        <w:t>We see it as our job to support Victorians to stay healthy and safe, and to deliver a world-class healthcare system that ensures every single Victorian can access safe, quality care that leads to better health outcomes for all.</w:t>
      </w:r>
    </w:p>
    <w:p w14:paraId="45DA93F2" w14:textId="0185FAF9" w:rsidR="000235E8" w:rsidRPr="006C4597" w:rsidRDefault="00334873" w:rsidP="00CD3A3A">
      <w:pPr>
        <w:pStyle w:val="Body"/>
        <w:spacing w:before="80" w:after="60" w:line="240" w:lineRule="auto"/>
        <w:rPr>
          <w:rFonts w:cs="Arial"/>
        </w:rPr>
      </w:pPr>
      <w:r w:rsidRPr="006C4597">
        <w:rPr>
          <w:rFonts w:cs="Arial"/>
        </w:rPr>
        <w:t xml:space="preserve">For further information please visit </w:t>
      </w:r>
      <w:hyperlink r:id="rId15" w:history="1">
        <w:r w:rsidRPr="006C4597">
          <w:rPr>
            <w:rStyle w:val="Hyperlink"/>
            <w:rFonts w:cs="Arial"/>
          </w:rPr>
          <w:t>https://www.health.vic.gov.au/about</w:t>
        </w:r>
      </w:hyperlink>
      <w:r w:rsidRPr="006C4597">
        <w:rPr>
          <w:rFonts w:cs="Arial"/>
        </w:rPr>
        <w:t>.</w:t>
      </w:r>
    </w:p>
    <w:p w14:paraId="6D6A7205" w14:textId="1612A66D" w:rsidR="00A62D44" w:rsidRPr="006C4597" w:rsidRDefault="00334873" w:rsidP="001E0C5D">
      <w:pPr>
        <w:pStyle w:val="Heading2"/>
        <w:rPr>
          <w:rFonts w:cs="Arial"/>
        </w:rPr>
      </w:pPr>
      <w:r w:rsidRPr="006C4597">
        <w:rPr>
          <w:rFonts w:cs="Arial"/>
        </w:rPr>
        <w:t>Values and behaviours</w:t>
      </w:r>
    </w:p>
    <w:p w14:paraId="74762A66" w14:textId="77777777" w:rsidR="00334873" w:rsidRPr="006C4597" w:rsidRDefault="00334873" w:rsidP="001513DD">
      <w:pPr>
        <w:pStyle w:val="Body"/>
        <w:spacing w:before="80" w:after="60" w:line="240" w:lineRule="auto"/>
        <w:rPr>
          <w:rFonts w:cs="Arial"/>
        </w:rPr>
      </w:pPr>
      <w:r w:rsidRPr="006C4597">
        <w:rPr>
          <w:rFonts w:cs="Arial"/>
        </w:rPr>
        <w:t>Department of Health employees are required to demonstrate commitment to:</w:t>
      </w:r>
    </w:p>
    <w:p w14:paraId="744573E0" w14:textId="77777777" w:rsidR="00334873" w:rsidRPr="006C4597" w:rsidRDefault="00334873" w:rsidP="001513DD">
      <w:pPr>
        <w:pStyle w:val="Body"/>
        <w:spacing w:before="80" w:after="60" w:line="240" w:lineRule="auto"/>
        <w:rPr>
          <w:rFonts w:cs="Arial"/>
        </w:rPr>
      </w:pPr>
      <w:r w:rsidRPr="006C4597">
        <w:rPr>
          <w:rFonts w:cs="Arial"/>
          <w:b/>
          <w:bCs/>
        </w:rPr>
        <w:t>The public sector values and behaviours</w:t>
      </w:r>
      <w:r w:rsidRPr="006C4597">
        <w:rPr>
          <w:rFonts w:cs="Arial"/>
        </w:rPr>
        <w:t xml:space="preserve"> – responsiveness, integrity, impartiality, accountability, respect, leadership and human rights.</w:t>
      </w:r>
    </w:p>
    <w:p w14:paraId="277B5D13" w14:textId="77777777" w:rsidR="00334873" w:rsidRPr="006C4597" w:rsidRDefault="00334873" w:rsidP="001513DD">
      <w:pPr>
        <w:pStyle w:val="Body"/>
        <w:spacing w:before="80" w:after="60" w:line="240" w:lineRule="auto"/>
        <w:rPr>
          <w:rFonts w:cs="Arial"/>
        </w:rPr>
      </w:pPr>
      <w:r w:rsidRPr="006C4597">
        <w:rPr>
          <w:rFonts w:cs="Arial"/>
          <w:b/>
          <w:bCs/>
        </w:rPr>
        <w:t>Recordkeeping</w:t>
      </w:r>
      <w:r w:rsidRPr="006C4597">
        <w:rPr>
          <w:rFonts w:cs="Arial"/>
        </w:rPr>
        <w:t xml:space="preserve"> – The department is committed to good record keeping and requires all staff to routinely create and keep full and accurate records of their work-related activities, transactions and decisions, using authorised systems.</w:t>
      </w:r>
    </w:p>
    <w:p w14:paraId="42AE6FC1" w14:textId="77777777" w:rsidR="00334873" w:rsidRPr="006C4597" w:rsidRDefault="00334873" w:rsidP="001513DD">
      <w:pPr>
        <w:pStyle w:val="Body"/>
        <w:spacing w:before="80" w:after="60" w:line="240" w:lineRule="auto"/>
        <w:rPr>
          <w:rFonts w:cs="Arial"/>
        </w:rPr>
      </w:pPr>
      <w:r w:rsidRPr="006C4597">
        <w:rPr>
          <w:rFonts w:cs="Arial"/>
          <w:b/>
          <w:bCs/>
        </w:rPr>
        <w:t>Diversity</w:t>
      </w:r>
      <w:r w:rsidRPr="006C4597">
        <w:rPr>
          <w:rFonts w:cs="Arial"/>
        </w:rPr>
        <w:t xml:space="preserve"> – The department promotes diversity and equal opportunity in employment. If you are from a diverse background, are an Aboriginal or Torres Strait Islander applicant, or if you have a disability/condition, and require advice and support with the recruitment process, please contact our Inclusion Unit at inclusion@health.vic.gov.au. </w:t>
      </w:r>
    </w:p>
    <w:p w14:paraId="27A5121E" w14:textId="39020E63" w:rsidR="002365B4" w:rsidRPr="006C4597" w:rsidRDefault="00334873" w:rsidP="001513DD">
      <w:pPr>
        <w:pStyle w:val="Body"/>
        <w:spacing w:before="80" w:after="60" w:line="240" w:lineRule="auto"/>
        <w:rPr>
          <w:rFonts w:cs="Arial"/>
        </w:rPr>
      </w:pPr>
      <w:r w:rsidRPr="006C4597">
        <w:rPr>
          <w:rFonts w:cs="Arial"/>
        </w:rPr>
        <w:t>For further information, please visit https://www.health.vic.gov.au/about/our-values.</w:t>
      </w:r>
    </w:p>
    <w:p w14:paraId="223338AE" w14:textId="184CBA55" w:rsidR="00334873" w:rsidRPr="006C4597" w:rsidRDefault="00334873" w:rsidP="00526D6A">
      <w:pPr>
        <w:pStyle w:val="Heading1"/>
      </w:pPr>
      <w:r w:rsidRPr="006C4597">
        <w:lastRenderedPageBreak/>
        <w:t>Role Purpose</w:t>
      </w:r>
    </w:p>
    <w:p w14:paraId="52DD40C2" w14:textId="37E8D8E5" w:rsidR="00C137B8" w:rsidRPr="00295AC9" w:rsidRDefault="00C137B8" w:rsidP="00C137B8">
      <w:r>
        <w:t>There are currently multiple Manager positions available within the branch and an assessment will be undertaken at the time of interview as to where the successful applicants would be best placed, based on experience, applicant interest areas and organisational requirements. </w:t>
      </w:r>
      <w:r w:rsidR="407E4780">
        <w:t xml:space="preserve">Successful applicants may be based in the following </w:t>
      </w:r>
      <w:r w:rsidR="2690AD81">
        <w:t>units</w:t>
      </w:r>
      <w:r w:rsidR="407E4780">
        <w:t>:</w:t>
      </w:r>
    </w:p>
    <w:p w14:paraId="1F8A24C2" w14:textId="6D334F64" w:rsidR="00C137B8" w:rsidRPr="00295AC9" w:rsidRDefault="407E4780" w:rsidP="6BF5240D">
      <w:pPr>
        <w:pStyle w:val="ListParagraph"/>
        <w:numPr>
          <w:ilvl w:val="0"/>
          <w:numId w:val="1"/>
        </w:numPr>
      </w:pPr>
      <w:r>
        <w:t>Allied Health</w:t>
      </w:r>
      <w:r w:rsidR="15A05B27">
        <w:t xml:space="preserve"> Workforce</w:t>
      </w:r>
    </w:p>
    <w:p w14:paraId="6919C642" w14:textId="6EECA4C7" w:rsidR="00C137B8" w:rsidRPr="00295AC9" w:rsidRDefault="15A05B27" w:rsidP="6BF5240D">
      <w:pPr>
        <w:pStyle w:val="ListParagraph"/>
        <w:numPr>
          <w:ilvl w:val="0"/>
          <w:numId w:val="1"/>
        </w:numPr>
      </w:pPr>
      <w:r>
        <w:t>Medical Workforce</w:t>
      </w:r>
    </w:p>
    <w:p w14:paraId="21072E0C" w14:textId="4812819F" w:rsidR="00C137B8" w:rsidRPr="00295AC9" w:rsidRDefault="15A05B27" w:rsidP="6BF5240D">
      <w:pPr>
        <w:pStyle w:val="ListParagraph"/>
        <w:numPr>
          <w:ilvl w:val="0"/>
          <w:numId w:val="1"/>
        </w:numPr>
      </w:pPr>
      <w:r>
        <w:t>Mental Health Workforce Development</w:t>
      </w:r>
    </w:p>
    <w:p w14:paraId="1D8D676C" w14:textId="6B3169FA" w:rsidR="00C137B8" w:rsidRPr="00295AC9" w:rsidRDefault="15A05B27" w:rsidP="6BF5240D">
      <w:pPr>
        <w:pStyle w:val="ListParagraph"/>
        <w:numPr>
          <w:ilvl w:val="0"/>
          <w:numId w:val="1"/>
        </w:numPr>
      </w:pPr>
      <w:r>
        <w:t>Mental Health Workforce Reform Design</w:t>
      </w:r>
    </w:p>
    <w:p w14:paraId="488A273D" w14:textId="7363A240" w:rsidR="00C137B8" w:rsidRPr="00295AC9" w:rsidRDefault="15A05B27" w:rsidP="6BF5240D">
      <w:pPr>
        <w:pStyle w:val="ListParagraph"/>
        <w:numPr>
          <w:ilvl w:val="0"/>
          <w:numId w:val="1"/>
        </w:numPr>
      </w:pPr>
      <w:r>
        <w:t>Health Workforce Strategy</w:t>
      </w:r>
    </w:p>
    <w:p w14:paraId="41805091" w14:textId="7628A738" w:rsidR="00C137B8" w:rsidRPr="00295AC9" w:rsidRDefault="15A05B27" w:rsidP="6BF5240D">
      <w:pPr>
        <w:pStyle w:val="ListParagraph"/>
        <w:numPr>
          <w:ilvl w:val="0"/>
          <w:numId w:val="1"/>
        </w:numPr>
      </w:pPr>
      <w:r>
        <w:t xml:space="preserve">Workforce </w:t>
      </w:r>
      <w:r w:rsidR="4085D1BD">
        <w:t>A</w:t>
      </w:r>
      <w:r w:rsidR="407E4780">
        <w:t>naly</w:t>
      </w:r>
      <w:r w:rsidR="33C0C9B5">
        <w:t>sis</w:t>
      </w:r>
      <w:r w:rsidR="407E4780">
        <w:t>, Planning and System Support</w:t>
      </w:r>
    </w:p>
    <w:p w14:paraId="173FBEBB" w14:textId="2CC18A6B" w:rsidR="00C137B8" w:rsidRPr="00295AC9" w:rsidRDefault="6D178C86" w:rsidP="6BF5240D">
      <w:pPr>
        <w:pStyle w:val="ListParagraph"/>
        <w:numPr>
          <w:ilvl w:val="0"/>
          <w:numId w:val="1"/>
        </w:numPr>
      </w:pPr>
      <w:r>
        <w:t>Priority Projects</w:t>
      </w:r>
    </w:p>
    <w:p w14:paraId="027E9AF0" w14:textId="7491DFB6" w:rsidR="00362D42" w:rsidRDefault="00362D42" w:rsidP="00362D42">
      <w:r>
        <w:t xml:space="preserve">Demonstrating relevant experience and expertise in either health systems, government processes, stakeholder consultation, policy design, or program implementation, this role will provide the opportunity to engage with a wide range of stakeholders </w:t>
      </w:r>
      <w:r w:rsidR="29565DEA">
        <w:t>to inform, plan and/or implement a range of health workforce initiatives/programs that aim to strengthen the Victorian public health system</w:t>
      </w:r>
      <w:r>
        <w:t xml:space="preserve">. You will provide leadership to team members and work with other partners to identify and define problems, consult stakeholders, and develop options and creative, implementable reform solutions.  </w:t>
      </w:r>
    </w:p>
    <w:p w14:paraId="79DAA116" w14:textId="33D07328" w:rsidR="00362D42" w:rsidRDefault="00362D42">
      <w:r>
        <w:t xml:space="preserve">To be successful in this role, you will be a high performing team member with experience in people management, comfortable working in complex policy spaces, with exceptional skills in policy development; written </w:t>
      </w:r>
      <w:r w:rsidR="00126CB5">
        <w:t xml:space="preserve">and verbal </w:t>
      </w:r>
      <w:r>
        <w:t xml:space="preserve">communication; </w:t>
      </w:r>
      <w:r w:rsidR="00D62BE5">
        <w:t xml:space="preserve">analytical thinking and </w:t>
      </w:r>
      <w:r>
        <w:t xml:space="preserve">problem-solving; stakeholder engagement; project management; and </w:t>
      </w:r>
      <w:r w:rsidR="004C0250" w:rsidRPr="39437B2E">
        <w:rPr>
          <w:rFonts w:eastAsia="Times" w:cs="Arial"/>
        </w:rPr>
        <w:t>product development</w:t>
      </w:r>
      <w:r>
        <w:t>. You will be a collegiate and collaborative manager, who is focussed on developing the skills of your team and creating a safe environment for people to thrive. You will lead and create a positive team culture to build and sustain positive stakeholder relationships</w:t>
      </w:r>
      <w:r w:rsidR="00BA1E52">
        <w:t>.</w:t>
      </w:r>
    </w:p>
    <w:p w14:paraId="5F5FFBC1" w14:textId="73A29515" w:rsidR="24FA4CFE" w:rsidRDefault="24FA4CFE" w:rsidP="39437B2E">
      <w:r w:rsidRPr="39437B2E">
        <w:rPr>
          <w:rFonts w:eastAsia="Arial" w:cs="Arial"/>
          <w:b/>
          <w:bCs/>
          <w:szCs w:val="21"/>
        </w:rPr>
        <w:t>How to apply</w:t>
      </w:r>
      <w:r w:rsidRPr="39437B2E">
        <w:rPr>
          <w:rFonts w:eastAsia="Arial" w:cs="Arial"/>
          <w:szCs w:val="21"/>
        </w:rPr>
        <w:t xml:space="preserve"> </w:t>
      </w:r>
    </w:p>
    <w:p w14:paraId="06393340" w14:textId="55D8467C" w:rsidR="24FA4CFE" w:rsidRDefault="24FA4CFE" w:rsidP="39437B2E">
      <w:r w:rsidRPr="39437B2E">
        <w:rPr>
          <w:rFonts w:eastAsia="Arial" w:cs="Arial"/>
          <w:szCs w:val="21"/>
        </w:rPr>
        <w:t xml:space="preserve">All applications should include: </w:t>
      </w:r>
    </w:p>
    <w:p w14:paraId="6CC330CF" w14:textId="2745FB8A" w:rsidR="24FA4CFE" w:rsidRDefault="24FA4CFE" w:rsidP="39437B2E">
      <w:pPr>
        <w:pStyle w:val="ListParagraph"/>
        <w:numPr>
          <w:ilvl w:val="0"/>
          <w:numId w:val="2"/>
        </w:numPr>
        <w:tabs>
          <w:tab w:val="left" w:pos="0"/>
          <w:tab w:val="left" w:pos="360"/>
        </w:tabs>
        <w:spacing w:after="120"/>
        <w:rPr>
          <w:rFonts w:ascii="Arial" w:eastAsia="Arial" w:hAnsi="Arial" w:cs="Arial"/>
        </w:rPr>
      </w:pPr>
      <w:r w:rsidRPr="39437B2E">
        <w:rPr>
          <w:rFonts w:ascii="Arial" w:eastAsia="Arial" w:hAnsi="Arial" w:cs="Arial"/>
          <w:sz w:val="21"/>
          <w:szCs w:val="21"/>
        </w:rPr>
        <w:t xml:space="preserve">a resume; and </w:t>
      </w:r>
    </w:p>
    <w:p w14:paraId="308D5C25" w14:textId="34887952" w:rsidR="24FA4CFE" w:rsidRDefault="24FA4CFE" w:rsidP="39437B2E">
      <w:pPr>
        <w:pStyle w:val="ListParagraph"/>
        <w:numPr>
          <w:ilvl w:val="0"/>
          <w:numId w:val="2"/>
        </w:numPr>
        <w:tabs>
          <w:tab w:val="left" w:pos="0"/>
          <w:tab w:val="left" w:pos="360"/>
        </w:tabs>
        <w:spacing w:after="120"/>
        <w:rPr>
          <w:rFonts w:ascii="Arial" w:eastAsia="Arial" w:hAnsi="Arial" w:cs="Arial"/>
        </w:rPr>
      </w:pPr>
      <w:r w:rsidRPr="39437B2E">
        <w:rPr>
          <w:rFonts w:ascii="Arial" w:eastAsia="Arial" w:hAnsi="Arial" w:cs="Arial"/>
          <w:sz w:val="21"/>
          <w:szCs w:val="21"/>
        </w:rPr>
        <w:t>a cover letter addressing the Key Selection Criteria (maximum of two pages)</w:t>
      </w:r>
    </w:p>
    <w:p w14:paraId="7B2FCF3B" w14:textId="4FFC420A" w:rsidR="00CE4988" w:rsidRPr="006C4597" w:rsidRDefault="00CE4988" w:rsidP="00CE4988">
      <w:pPr>
        <w:pStyle w:val="Heading1"/>
      </w:pPr>
      <w:r w:rsidRPr="006C4597">
        <w:t>Key Selection Criteria</w:t>
      </w:r>
    </w:p>
    <w:p w14:paraId="57E7DF8B" w14:textId="10576C72" w:rsidR="00CE4988" w:rsidRPr="006C4597" w:rsidRDefault="00CE4988" w:rsidP="00496417">
      <w:pPr>
        <w:pStyle w:val="Body"/>
        <w:spacing w:before="120" w:line="240" w:lineRule="auto"/>
        <w:rPr>
          <w:rFonts w:eastAsia="Times New Roman" w:cs="Arial"/>
          <w:b/>
          <w:color w:val="53565A"/>
          <w:sz w:val="32"/>
          <w:szCs w:val="28"/>
        </w:rPr>
      </w:pPr>
      <w:r w:rsidRPr="006C4597">
        <w:rPr>
          <w:rFonts w:eastAsia="Times New Roman" w:cs="Arial"/>
          <w:b/>
          <w:color w:val="53565A"/>
          <w:sz w:val="32"/>
          <w:szCs w:val="28"/>
        </w:rPr>
        <w:t>Accountabilities</w:t>
      </w:r>
    </w:p>
    <w:tbl>
      <w:tblPr>
        <w:tblStyle w:val="TableGrid"/>
        <w:tblW w:w="0" w:type="auto"/>
        <w:tblLook w:val="04A0" w:firstRow="1" w:lastRow="0" w:firstColumn="1" w:lastColumn="0" w:noHBand="0" w:noVBand="1"/>
      </w:tblPr>
      <w:tblGrid>
        <w:gridCol w:w="2547"/>
        <w:gridCol w:w="7647"/>
      </w:tblGrid>
      <w:tr w:rsidR="003C7757" w:rsidRPr="006C4597" w14:paraId="7FA3A51C" w14:textId="77777777" w:rsidTr="00AB0D9F">
        <w:tc>
          <w:tcPr>
            <w:tcW w:w="2547" w:type="dxa"/>
            <w:shd w:val="clear" w:color="auto" w:fill="C63663"/>
          </w:tcPr>
          <w:p w14:paraId="39CFF9DC" w14:textId="36F1D4B8" w:rsidR="003C7757" w:rsidRPr="006C4597" w:rsidRDefault="003C7757" w:rsidP="009113B0">
            <w:pPr>
              <w:pStyle w:val="Body"/>
              <w:spacing w:before="80" w:after="60" w:line="240" w:lineRule="auto"/>
              <w:rPr>
                <w:rFonts w:cs="Arial"/>
                <w:b/>
                <w:bCs/>
                <w:sz w:val="32"/>
                <w:szCs w:val="32"/>
              </w:rPr>
            </w:pPr>
            <w:r w:rsidRPr="006C4597">
              <w:rPr>
                <w:rFonts w:cs="Arial"/>
                <w:b/>
                <w:bCs/>
                <w:color w:val="FFFFFF" w:themeColor="background1"/>
              </w:rPr>
              <w:t>Key role accountabilities</w:t>
            </w:r>
          </w:p>
        </w:tc>
        <w:tc>
          <w:tcPr>
            <w:tcW w:w="7647" w:type="dxa"/>
          </w:tcPr>
          <w:p w14:paraId="7AB151FF" w14:textId="0F1C4623" w:rsidR="003C7757" w:rsidRPr="006C4597" w:rsidRDefault="003C7757" w:rsidP="009113B0">
            <w:pPr>
              <w:pStyle w:val="Body"/>
              <w:spacing w:before="80" w:after="60" w:line="240" w:lineRule="auto"/>
              <w:rPr>
                <w:rFonts w:cs="Arial"/>
                <w:b/>
                <w:bCs/>
                <w:szCs w:val="21"/>
              </w:rPr>
            </w:pPr>
          </w:p>
        </w:tc>
      </w:tr>
      <w:tr w:rsidR="003C7757" w:rsidRPr="006C4597" w14:paraId="02A89A1F" w14:textId="77777777" w:rsidTr="00AB0D9F">
        <w:tc>
          <w:tcPr>
            <w:tcW w:w="2547" w:type="dxa"/>
            <w:shd w:val="clear" w:color="auto" w:fill="C63663"/>
          </w:tcPr>
          <w:p w14:paraId="44021E94" w14:textId="2659A1CE" w:rsidR="003C7757" w:rsidRPr="006C4597" w:rsidRDefault="003C7757" w:rsidP="009113B0">
            <w:pPr>
              <w:pStyle w:val="Body"/>
              <w:spacing w:before="80" w:after="60" w:line="240" w:lineRule="auto"/>
              <w:rPr>
                <w:rFonts w:cs="Arial"/>
                <w:b/>
                <w:bCs/>
                <w:sz w:val="32"/>
                <w:szCs w:val="32"/>
              </w:rPr>
            </w:pPr>
            <w:r w:rsidRPr="006C4597">
              <w:rPr>
                <w:rFonts w:cs="Arial"/>
                <w:b/>
                <w:bCs/>
                <w:color w:val="FFFFFF" w:themeColor="background1"/>
              </w:rPr>
              <w:t>Leadership</w:t>
            </w:r>
            <w:r w:rsidR="00AA2612" w:rsidRPr="006C4597">
              <w:rPr>
                <w:rFonts w:cs="Arial"/>
                <w:b/>
                <w:bCs/>
                <w:color w:val="FFFFFF" w:themeColor="background1"/>
              </w:rPr>
              <w:t xml:space="preserve"> and </w:t>
            </w:r>
            <w:r w:rsidRPr="006C4597">
              <w:rPr>
                <w:rFonts w:cs="Arial"/>
                <w:b/>
                <w:bCs/>
                <w:color w:val="FFFFFF" w:themeColor="background1"/>
              </w:rPr>
              <w:t>People Management</w:t>
            </w:r>
          </w:p>
        </w:tc>
        <w:tc>
          <w:tcPr>
            <w:tcW w:w="7647" w:type="dxa"/>
          </w:tcPr>
          <w:p w14:paraId="638289CF" w14:textId="77777777" w:rsidR="003C7757" w:rsidRPr="006C4597" w:rsidRDefault="003C7757" w:rsidP="009113B0">
            <w:pPr>
              <w:pStyle w:val="Bullet1"/>
              <w:numPr>
                <w:ilvl w:val="0"/>
                <w:numId w:val="0"/>
              </w:numPr>
              <w:spacing w:before="80" w:after="60" w:line="240" w:lineRule="auto"/>
              <w:ind w:left="284" w:hanging="284"/>
              <w:rPr>
                <w:rFonts w:cs="Arial"/>
                <w:szCs w:val="21"/>
              </w:rPr>
            </w:pPr>
            <w:r w:rsidRPr="006C4597">
              <w:rPr>
                <w:rFonts w:cs="Arial"/>
                <w:szCs w:val="21"/>
              </w:rPr>
              <w:t xml:space="preserve">Effectively supervise and provide leadership to a team of employees by: </w:t>
            </w:r>
          </w:p>
          <w:p w14:paraId="21EDAAEF" w14:textId="77777777" w:rsidR="003C7757" w:rsidRPr="006C4597" w:rsidRDefault="003C7757" w:rsidP="009113B0">
            <w:pPr>
              <w:pStyle w:val="Tabletext"/>
              <w:numPr>
                <w:ilvl w:val="0"/>
                <w:numId w:val="51"/>
              </w:numPr>
              <w:ind w:left="465"/>
              <w:rPr>
                <w:rFonts w:cs="Arial"/>
                <w:szCs w:val="21"/>
              </w:rPr>
            </w:pPr>
            <w:r w:rsidRPr="006C4597">
              <w:rPr>
                <w:rFonts w:cs="Arial"/>
                <w:szCs w:val="21"/>
              </w:rPr>
              <w:t>leading and supporting individuals to achieve their potential and contributing to organisational goals and outcomes.</w:t>
            </w:r>
          </w:p>
          <w:p w14:paraId="35C35968" w14:textId="77777777" w:rsidR="003C7757" w:rsidRPr="006C4597" w:rsidRDefault="003C7757" w:rsidP="009113B0">
            <w:pPr>
              <w:pStyle w:val="Tabletext"/>
              <w:numPr>
                <w:ilvl w:val="0"/>
                <w:numId w:val="51"/>
              </w:numPr>
              <w:ind w:left="465"/>
              <w:rPr>
                <w:rFonts w:cs="Arial"/>
                <w:szCs w:val="21"/>
              </w:rPr>
            </w:pPr>
            <w:r w:rsidRPr="006C4597">
              <w:rPr>
                <w:rFonts w:cs="Arial"/>
                <w:szCs w:val="21"/>
              </w:rPr>
              <w:t>modelling behaviours integral to good people management and departmental values.</w:t>
            </w:r>
          </w:p>
          <w:p w14:paraId="2249C8AB" w14:textId="77777777" w:rsidR="003C7757" w:rsidRPr="006C4597" w:rsidRDefault="003C7757" w:rsidP="009113B0">
            <w:pPr>
              <w:pStyle w:val="Tabletext"/>
              <w:numPr>
                <w:ilvl w:val="0"/>
                <w:numId w:val="51"/>
              </w:numPr>
              <w:ind w:left="465"/>
              <w:rPr>
                <w:rFonts w:cs="Arial"/>
                <w:szCs w:val="21"/>
              </w:rPr>
            </w:pPr>
            <w:r w:rsidRPr="006C4597">
              <w:rPr>
                <w:rFonts w:cs="Arial"/>
                <w:szCs w:val="21"/>
              </w:rPr>
              <w:t>where relevant, managing and monitoring specific improvement objectives in annual improvement plans relating to the area of responsibility.</w:t>
            </w:r>
          </w:p>
          <w:p w14:paraId="03A41274" w14:textId="77777777" w:rsidR="003C7757" w:rsidRPr="006C4597" w:rsidRDefault="003C7757" w:rsidP="009113B0">
            <w:pPr>
              <w:pStyle w:val="Tabletext"/>
              <w:numPr>
                <w:ilvl w:val="0"/>
                <w:numId w:val="51"/>
              </w:numPr>
              <w:ind w:left="465"/>
              <w:rPr>
                <w:rFonts w:cs="Arial"/>
                <w:szCs w:val="21"/>
              </w:rPr>
            </w:pPr>
            <w:r w:rsidRPr="006C4597">
              <w:rPr>
                <w:rFonts w:cs="Arial"/>
                <w:szCs w:val="21"/>
              </w:rPr>
              <w:t>Extensive experience coaching, developing and managing a team</w:t>
            </w:r>
          </w:p>
          <w:p w14:paraId="4864A6CF" w14:textId="77777777" w:rsidR="003C7757" w:rsidRPr="006C4597" w:rsidRDefault="003C7757" w:rsidP="009113B0">
            <w:pPr>
              <w:pStyle w:val="Tabletext"/>
              <w:numPr>
                <w:ilvl w:val="0"/>
                <w:numId w:val="51"/>
              </w:numPr>
              <w:ind w:left="465"/>
              <w:rPr>
                <w:rFonts w:cs="Arial"/>
                <w:szCs w:val="21"/>
              </w:rPr>
            </w:pPr>
            <w:r w:rsidRPr="006C4597">
              <w:rPr>
                <w:rFonts w:cs="Arial"/>
                <w:szCs w:val="21"/>
              </w:rPr>
              <w:lastRenderedPageBreak/>
              <w:t>Extensive experience in change management and providing positive and constructive leadership during and following change management periods</w:t>
            </w:r>
          </w:p>
          <w:p w14:paraId="205BF3E7" w14:textId="586035A7" w:rsidR="003C7757" w:rsidRPr="006C4597" w:rsidRDefault="003C7757" w:rsidP="009113B0">
            <w:pPr>
              <w:pStyle w:val="Body"/>
              <w:spacing w:before="80" w:after="60" w:line="240" w:lineRule="auto"/>
              <w:rPr>
                <w:rFonts w:cs="Arial"/>
                <w:b/>
                <w:bCs/>
                <w:szCs w:val="21"/>
              </w:rPr>
            </w:pPr>
            <w:r w:rsidRPr="006C4597">
              <w:rPr>
                <w:rFonts w:cs="Arial"/>
                <w:szCs w:val="21"/>
              </w:rPr>
              <w:t>Proven ability to operate in accordance with delegated authority, consistent with departmental and government policies.</w:t>
            </w:r>
          </w:p>
        </w:tc>
      </w:tr>
      <w:tr w:rsidR="003C7757" w:rsidRPr="006C4597" w14:paraId="3DA1693D" w14:textId="77777777" w:rsidTr="00AB0D9F">
        <w:tc>
          <w:tcPr>
            <w:tcW w:w="2547" w:type="dxa"/>
            <w:shd w:val="clear" w:color="auto" w:fill="C63663"/>
          </w:tcPr>
          <w:p w14:paraId="192D4964" w14:textId="5B03D689" w:rsidR="003C7757" w:rsidRPr="006C4597" w:rsidRDefault="003C7757" w:rsidP="009113B0">
            <w:pPr>
              <w:pStyle w:val="Body"/>
              <w:spacing w:before="80" w:after="60" w:line="240" w:lineRule="auto"/>
              <w:rPr>
                <w:rFonts w:cs="Arial"/>
                <w:b/>
                <w:bCs/>
                <w:sz w:val="32"/>
                <w:szCs w:val="32"/>
              </w:rPr>
            </w:pPr>
            <w:r w:rsidRPr="006C4597">
              <w:rPr>
                <w:rFonts w:cs="Arial"/>
                <w:b/>
                <w:bCs/>
                <w:color w:val="FFFFFF" w:themeColor="background1"/>
              </w:rPr>
              <w:lastRenderedPageBreak/>
              <w:t>Project Management</w:t>
            </w:r>
          </w:p>
        </w:tc>
        <w:tc>
          <w:tcPr>
            <w:tcW w:w="7647" w:type="dxa"/>
          </w:tcPr>
          <w:p w14:paraId="796548A9" w14:textId="4C434A8C" w:rsidR="003C7757" w:rsidRPr="006C4597" w:rsidRDefault="003C7757" w:rsidP="004007E3">
            <w:pPr>
              <w:pStyle w:val="Tabletext"/>
              <w:rPr>
                <w:rFonts w:cs="Arial"/>
                <w:b/>
                <w:bCs/>
                <w:szCs w:val="21"/>
              </w:rPr>
            </w:pPr>
            <w:r w:rsidRPr="006C4597">
              <w:rPr>
                <w:rFonts w:cs="Arial"/>
                <w:szCs w:val="21"/>
              </w:rPr>
              <w:t>Where responsible for overseeing, monitoring or delivering projects, ensure they are delivered in accordance with relevant legislation and government regulations and guideline</w:t>
            </w:r>
            <w:r w:rsidR="001513DD">
              <w:rPr>
                <w:rFonts w:cs="Arial"/>
                <w:szCs w:val="21"/>
              </w:rPr>
              <w:t>s</w:t>
            </w:r>
            <w:r w:rsidR="004007E3">
              <w:rPr>
                <w:rFonts w:cs="Arial"/>
                <w:szCs w:val="21"/>
              </w:rPr>
              <w:t>.</w:t>
            </w:r>
          </w:p>
        </w:tc>
      </w:tr>
      <w:tr w:rsidR="00C02C5E" w:rsidRPr="006C4597" w14:paraId="73DA2032" w14:textId="77777777" w:rsidTr="00AB0D9F">
        <w:tc>
          <w:tcPr>
            <w:tcW w:w="2547" w:type="dxa"/>
            <w:shd w:val="clear" w:color="auto" w:fill="C63663"/>
          </w:tcPr>
          <w:p w14:paraId="0D6F2556" w14:textId="6C78CC1F" w:rsidR="00C02C5E" w:rsidRPr="006C4597" w:rsidRDefault="00C02C5E" w:rsidP="009113B0">
            <w:pPr>
              <w:pStyle w:val="Body"/>
              <w:spacing w:before="80" w:after="60" w:line="240" w:lineRule="auto"/>
              <w:rPr>
                <w:rFonts w:cs="Arial"/>
                <w:b/>
                <w:bCs/>
                <w:color w:val="FFFFFF" w:themeColor="background1"/>
              </w:rPr>
            </w:pPr>
            <w:r w:rsidRPr="006C4597">
              <w:rPr>
                <w:rFonts w:cs="Arial"/>
                <w:b/>
                <w:bCs/>
                <w:color w:val="FFFFFF" w:themeColor="background1"/>
              </w:rPr>
              <w:t>Analysis and Judgment</w:t>
            </w:r>
          </w:p>
        </w:tc>
        <w:tc>
          <w:tcPr>
            <w:tcW w:w="7647" w:type="dxa"/>
          </w:tcPr>
          <w:p w14:paraId="7BF7FE0D" w14:textId="5BD8A5A2" w:rsidR="00C02C5E" w:rsidRPr="006C4597" w:rsidRDefault="00C02C5E" w:rsidP="009113B0">
            <w:pPr>
              <w:pStyle w:val="Tabletext"/>
              <w:rPr>
                <w:rFonts w:cs="Arial"/>
                <w:szCs w:val="21"/>
              </w:rPr>
            </w:pPr>
            <w:r w:rsidRPr="006C4597">
              <w:rPr>
                <w:rFonts w:cs="Arial"/>
                <w:szCs w:val="21"/>
              </w:rPr>
              <w:t xml:space="preserve">Identify emerging issues, risk and trends impacting on the successful achievement of key business objectives and imperatives and provide high quality business intelligence and sound recommendations based on comprehensive research and investigations. </w:t>
            </w:r>
          </w:p>
        </w:tc>
      </w:tr>
      <w:tr w:rsidR="00477BD5" w:rsidRPr="006C4597" w14:paraId="74619CDC" w14:textId="77777777" w:rsidTr="00AB0D9F">
        <w:tc>
          <w:tcPr>
            <w:tcW w:w="2547" w:type="dxa"/>
            <w:shd w:val="clear" w:color="auto" w:fill="C63663"/>
          </w:tcPr>
          <w:p w14:paraId="4B2A6714" w14:textId="584729D0" w:rsidR="00477BD5" w:rsidRPr="006C4597" w:rsidRDefault="00477BD5" w:rsidP="009113B0">
            <w:pPr>
              <w:pStyle w:val="Body"/>
              <w:spacing w:before="80" w:after="60" w:line="240" w:lineRule="auto"/>
              <w:rPr>
                <w:rFonts w:cs="Arial"/>
                <w:b/>
                <w:bCs/>
                <w:color w:val="FFFFFF" w:themeColor="background1"/>
              </w:rPr>
            </w:pPr>
            <w:r w:rsidRPr="006C4597">
              <w:rPr>
                <w:rFonts w:cs="Arial"/>
                <w:b/>
                <w:bCs/>
                <w:color w:val="FFFFFF" w:themeColor="background1"/>
              </w:rPr>
              <w:t>Strategic Thinking</w:t>
            </w:r>
          </w:p>
        </w:tc>
        <w:tc>
          <w:tcPr>
            <w:tcW w:w="7647" w:type="dxa"/>
          </w:tcPr>
          <w:p w14:paraId="34C13D83" w14:textId="3D1C04ED" w:rsidR="00477BD5" w:rsidRPr="006C4597" w:rsidRDefault="00477BD5" w:rsidP="009113B0">
            <w:pPr>
              <w:pStyle w:val="Tabletext"/>
              <w:rPr>
                <w:rFonts w:cs="Arial"/>
                <w:szCs w:val="21"/>
              </w:rPr>
            </w:pPr>
            <w:r w:rsidRPr="006C4597">
              <w:rPr>
                <w:rFonts w:cs="Arial"/>
                <w:szCs w:val="21"/>
              </w:rPr>
              <w:t xml:space="preserve">Formulate compliance and evaluation strategies to address specific issues related to the effective provision and implementation of required outcomes. </w:t>
            </w:r>
          </w:p>
        </w:tc>
      </w:tr>
      <w:tr w:rsidR="00477BD5" w:rsidRPr="006C4597" w14:paraId="7439E17D" w14:textId="77777777" w:rsidTr="00AB0D9F">
        <w:tc>
          <w:tcPr>
            <w:tcW w:w="2547" w:type="dxa"/>
            <w:shd w:val="clear" w:color="auto" w:fill="C63663"/>
          </w:tcPr>
          <w:p w14:paraId="461C9D24" w14:textId="5F5A8B15" w:rsidR="00477BD5" w:rsidRPr="006C4597" w:rsidRDefault="00477BD5" w:rsidP="009113B0">
            <w:pPr>
              <w:pStyle w:val="Body"/>
              <w:spacing w:before="80" w:after="60" w:line="240" w:lineRule="auto"/>
              <w:rPr>
                <w:rFonts w:cs="Arial"/>
                <w:b/>
                <w:bCs/>
                <w:color w:val="FFFFFF" w:themeColor="background1"/>
              </w:rPr>
            </w:pPr>
            <w:r w:rsidRPr="006C4597">
              <w:rPr>
                <w:rFonts w:cs="Arial"/>
                <w:b/>
                <w:bCs/>
                <w:color w:val="FFFFFF" w:themeColor="background1"/>
              </w:rPr>
              <w:t xml:space="preserve">Stakeholder Management </w:t>
            </w:r>
          </w:p>
        </w:tc>
        <w:tc>
          <w:tcPr>
            <w:tcW w:w="7647" w:type="dxa"/>
          </w:tcPr>
          <w:p w14:paraId="52C54020" w14:textId="3F55CEA8" w:rsidR="00477BD5" w:rsidRPr="006C4597" w:rsidRDefault="00477BD5" w:rsidP="009113B0">
            <w:pPr>
              <w:pStyle w:val="Tabletext"/>
              <w:rPr>
                <w:rFonts w:cs="Arial"/>
                <w:szCs w:val="21"/>
              </w:rPr>
            </w:pPr>
            <w:r w:rsidRPr="006C4597">
              <w:rPr>
                <w:rFonts w:cs="Arial"/>
                <w:szCs w:val="21"/>
              </w:rPr>
              <w:t xml:space="preserve">Provide leadership, guidance and authoritative advice to internal and external stakeholders and prepare and present detailed, comprehensive reports, ministerial briefs, cabinet and agency submissions on complex matters. </w:t>
            </w:r>
          </w:p>
        </w:tc>
      </w:tr>
      <w:tr w:rsidR="00386AFD" w:rsidRPr="006C4597" w14:paraId="3EE196BB" w14:textId="77777777" w:rsidTr="00AB0D9F">
        <w:tc>
          <w:tcPr>
            <w:tcW w:w="2547" w:type="dxa"/>
            <w:shd w:val="clear" w:color="auto" w:fill="C63663"/>
          </w:tcPr>
          <w:p w14:paraId="64C42569" w14:textId="0366CD5F" w:rsidR="00386AFD" w:rsidRPr="006C4597" w:rsidRDefault="00386AFD" w:rsidP="009113B0">
            <w:pPr>
              <w:pStyle w:val="Body"/>
              <w:spacing w:before="80" w:after="60" w:line="240" w:lineRule="auto"/>
              <w:rPr>
                <w:rFonts w:cs="Arial"/>
                <w:b/>
                <w:bCs/>
                <w:color w:val="FFFFFF" w:themeColor="background1"/>
              </w:rPr>
            </w:pPr>
            <w:r w:rsidRPr="006C4597">
              <w:rPr>
                <w:rFonts w:cs="Arial"/>
                <w:b/>
                <w:bCs/>
                <w:color w:val="FFFFFF" w:themeColor="background1"/>
              </w:rPr>
              <w:t>Communication</w:t>
            </w:r>
          </w:p>
        </w:tc>
        <w:tc>
          <w:tcPr>
            <w:tcW w:w="7647" w:type="dxa"/>
          </w:tcPr>
          <w:p w14:paraId="53DC20C2" w14:textId="2989D0C2" w:rsidR="00386AFD" w:rsidRPr="006C4597" w:rsidRDefault="00386AFD" w:rsidP="009113B0">
            <w:pPr>
              <w:pStyle w:val="Tabletext"/>
              <w:rPr>
                <w:rFonts w:cs="Arial"/>
                <w:szCs w:val="21"/>
              </w:rPr>
            </w:pPr>
            <w:r w:rsidRPr="006C4597">
              <w:rPr>
                <w:rFonts w:cs="Arial"/>
                <w:szCs w:val="21"/>
              </w:rPr>
              <w:t>Highly developed interpersonal and negotiation skills, with an ability to establish and maintain effective working relationships, provide advice on processes and policies, and work effectively with a diverse range of internal and external stakeholders.</w:t>
            </w:r>
          </w:p>
        </w:tc>
      </w:tr>
      <w:tr w:rsidR="00337FFD" w:rsidRPr="006C4597" w14:paraId="3BA34C40" w14:textId="77777777" w:rsidTr="00AB0D9F">
        <w:tc>
          <w:tcPr>
            <w:tcW w:w="2547" w:type="dxa"/>
            <w:shd w:val="clear" w:color="auto" w:fill="C63663"/>
          </w:tcPr>
          <w:p w14:paraId="583AA4F3" w14:textId="24FA4120" w:rsidR="00337FFD" w:rsidRPr="006C4597" w:rsidRDefault="00337FFD" w:rsidP="009113B0">
            <w:pPr>
              <w:pStyle w:val="Body"/>
              <w:spacing w:before="80" w:after="60" w:line="240" w:lineRule="auto"/>
              <w:rPr>
                <w:rFonts w:cs="Arial"/>
                <w:b/>
                <w:bCs/>
                <w:color w:val="FFFFFF" w:themeColor="background1"/>
              </w:rPr>
            </w:pPr>
            <w:r w:rsidRPr="006C4597">
              <w:rPr>
                <w:rFonts w:cs="Arial"/>
                <w:b/>
                <w:bCs/>
                <w:color w:val="FFFFFF" w:themeColor="background1"/>
              </w:rPr>
              <w:t>Time Management and Flexibility</w:t>
            </w:r>
          </w:p>
        </w:tc>
        <w:tc>
          <w:tcPr>
            <w:tcW w:w="7647" w:type="dxa"/>
          </w:tcPr>
          <w:p w14:paraId="5CD6E886" w14:textId="00D2096C" w:rsidR="00337FFD" w:rsidRPr="006C4597" w:rsidRDefault="00337FFD" w:rsidP="009113B0">
            <w:pPr>
              <w:pStyle w:val="Tabletext"/>
              <w:rPr>
                <w:rFonts w:cs="Arial"/>
                <w:szCs w:val="21"/>
              </w:rPr>
            </w:pPr>
            <w:r w:rsidRPr="006C4597">
              <w:rPr>
                <w:rFonts w:cs="Arial"/>
                <w:szCs w:val="21"/>
              </w:rPr>
              <w:t>Demonstrated willingness to be flexible and adaptable to changing priorities with the ability to meet deadlines while working in pressured situations</w:t>
            </w:r>
            <w:r w:rsidR="00B57276">
              <w:rPr>
                <w:rFonts w:cs="Arial"/>
                <w:szCs w:val="21"/>
              </w:rPr>
              <w:t>.</w:t>
            </w:r>
          </w:p>
        </w:tc>
      </w:tr>
      <w:tr w:rsidR="00337FFD" w:rsidRPr="006C4597" w14:paraId="1DC1A83A" w14:textId="77777777" w:rsidTr="00AB0D9F">
        <w:tc>
          <w:tcPr>
            <w:tcW w:w="2547" w:type="dxa"/>
            <w:shd w:val="clear" w:color="auto" w:fill="C63663"/>
          </w:tcPr>
          <w:p w14:paraId="5CDEF41F" w14:textId="5A94C835" w:rsidR="00337FFD" w:rsidRPr="006C4597" w:rsidRDefault="00337FFD" w:rsidP="009113B0">
            <w:pPr>
              <w:pStyle w:val="Body"/>
              <w:spacing w:before="80" w:after="60" w:line="240" w:lineRule="auto"/>
              <w:rPr>
                <w:rFonts w:cs="Arial"/>
                <w:b/>
                <w:bCs/>
                <w:color w:val="FFFFFF" w:themeColor="background1"/>
              </w:rPr>
            </w:pPr>
            <w:r w:rsidRPr="006C4597">
              <w:rPr>
                <w:rFonts w:cs="Arial"/>
                <w:b/>
                <w:bCs/>
                <w:color w:val="FFFFFF" w:themeColor="background1"/>
              </w:rPr>
              <w:t>Information Management</w:t>
            </w:r>
          </w:p>
        </w:tc>
        <w:tc>
          <w:tcPr>
            <w:tcW w:w="7647" w:type="dxa"/>
          </w:tcPr>
          <w:p w14:paraId="7048390D" w14:textId="3DB88703" w:rsidR="00337FFD" w:rsidRPr="006C4597" w:rsidRDefault="00337FFD" w:rsidP="009113B0">
            <w:pPr>
              <w:pStyle w:val="Tabletext"/>
              <w:rPr>
                <w:rFonts w:cs="Arial"/>
                <w:szCs w:val="21"/>
              </w:rPr>
            </w:pPr>
            <w:r w:rsidRPr="006C4597">
              <w:rPr>
                <w:rFonts w:cs="Arial"/>
                <w:szCs w:val="21"/>
              </w:rPr>
              <w:t>Keep accurate and complete records of your work activities in accordance with legislative requirements and the department's records, information security and privacy policies and requirements.</w:t>
            </w:r>
          </w:p>
        </w:tc>
      </w:tr>
      <w:tr w:rsidR="00337FFD" w:rsidRPr="006C4597" w14:paraId="19465A6A" w14:textId="77777777" w:rsidTr="00AB0D9F">
        <w:tc>
          <w:tcPr>
            <w:tcW w:w="2547" w:type="dxa"/>
            <w:shd w:val="clear" w:color="auto" w:fill="C63663"/>
          </w:tcPr>
          <w:p w14:paraId="35F555EF" w14:textId="1FA096BC" w:rsidR="00337FFD" w:rsidRPr="006C4597" w:rsidRDefault="00337FFD" w:rsidP="009113B0">
            <w:pPr>
              <w:pStyle w:val="Body"/>
              <w:spacing w:before="80" w:after="60" w:line="240" w:lineRule="auto"/>
              <w:rPr>
                <w:rFonts w:cs="Arial"/>
                <w:b/>
                <w:bCs/>
                <w:color w:val="FFFFFF" w:themeColor="background1"/>
              </w:rPr>
            </w:pPr>
            <w:r w:rsidRPr="006C4597">
              <w:rPr>
                <w:rFonts w:cs="Arial"/>
                <w:b/>
                <w:bCs/>
                <w:color w:val="FFFFFF" w:themeColor="background1"/>
              </w:rPr>
              <w:t>WHS Leadership</w:t>
            </w:r>
          </w:p>
        </w:tc>
        <w:tc>
          <w:tcPr>
            <w:tcW w:w="7647" w:type="dxa"/>
          </w:tcPr>
          <w:p w14:paraId="1FEE6FDE" w14:textId="38D222F6" w:rsidR="00337FFD" w:rsidRPr="006C4597" w:rsidRDefault="00337FFD" w:rsidP="009113B0">
            <w:pPr>
              <w:pStyle w:val="Tabletext"/>
              <w:rPr>
                <w:rFonts w:cs="Arial"/>
                <w:szCs w:val="21"/>
              </w:rPr>
            </w:pPr>
            <w:r w:rsidRPr="006C4597">
              <w:rPr>
                <w:rFonts w:cs="Arial"/>
                <w:szCs w:val="21"/>
              </w:rPr>
              <w:t>Take reasonable care for your own health and safety and for that of others in the workplace by working in accordance with legislative requirements and the department's occupational health and safety (OHS) policies and procedures.</w:t>
            </w:r>
          </w:p>
        </w:tc>
      </w:tr>
      <w:tr w:rsidR="00337FFD" w:rsidRPr="006C4597" w14:paraId="6B821746" w14:textId="77777777" w:rsidTr="00AB0D9F">
        <w:tc>
          <w:tcPr>
            <w:tcW w:w="2547" w:type="dxa"/>
            <w:shd w:val="clear" w:color="auto" w:fill="C63663"/>
          </w:tcPr>
          <w:p w14:paraId="3AF729BC" w14:textId="7973A64C" w:rsidR="00337FFD" w:rsidRPr="006C4597" w:rsidRDefault="00337FFD" w:rsidP="009113B0">
            <w:pPr>
              <w:pStyle w:val="Body"/>
              <w:spacing w:before="80" w:after="60" w:line="240" w:lineRule="auto"/>
              <w:rPr>
                <w:rFonts w:cs="Arial"/>
                <w:b/>
                <w:bCs/>
                <w:color w:val="FFFFFF" w:themeColor="background1"/>
              </w:rPr>
            </w:pPr>
            <w:r w:rsidRPr="006C4597">
              <w:rPr>
                <w:rFonts w:cs="Arial"/>
                <w:b/>
                <w:bCs/>
                <w:color w:val="FFFFFF" w:themeColor="background1"/>
              </w:rPr>
              <w:t>Organisational Awareness</w:t>
            </w:r>
          </w:p>
        </w:tc>
        <w:tc>
          <w:tcPr>
            <w:tcW w:w="7647" w:type="dxa"/>
          </w:tcPr>
          <w:p w14:paraId="3708E691" w14:textId="64BFA17A" w:rsidR="00337FFD" w:rsidRPr="006C4597" w:rsidRDefault="00337FFD" w:rsidP="009113B0">
            <w:pPr>
              <w:pStyle w:val="Tabletext"/>
              <w:rPr>
                <w:rFonts w:cs="Arial"/>
                <w:szCs w:val="21"/>
              </w:rPr>
            </w:pPr>
            <w:r w:rsidRPr="006C4597">
              <w:rPr>
                <w:rFonts w:cs="Arial"/>
                <w:szCs w:val="21"/>
              </w:rPr>
              <w:t>Demonstrate how the actions and outcomes of this role and work unit impact clients and the department’s ability to deliver, or facilitate the delivery of, effective support and services.</w:t>
            </w:r>
          </w:p>
        </w:tc>
      </w:tr>
    </w:tbl>
    <w:p w14:paraId="5C06626F" w14:textId="41508057" w:rsidR="00030526" w:rsidRPr="006C4597" w:rsidRDefault="00030526" w:rsidP="00496417">
      <w:pPr>
        <w:pStyle w:val="Body"/>
        <w:spacing w:before="120" w:line="240" w:lineRule="auto"/>
        <w:rPr>
          <w:rFonts w:eastAsia="Times New Roman" w:cs="Arial"/>
          <w:b/>
          <w:color w:val="53565A"/>
          <w:sz w:val="32"/>
          <w:szCs w:val="28"/>
        </w:rPr>
      </w:pPr>
      <w:r w:rsidRPr="006C4597">
        <w:rPr>
          <w:rFonts w:eastAsia="Times New Roman" w:cs="Arial"/>
          <w:b/>
          <w:color w:val="53565A"/>
          <w:sz w:val="32"/>
          <w:szCs w:val="28"/>
        </w:rPr>
        <w:t>Required Capabilities</w:t>
      </w:r>
    </w:p>
    <w:tbl>
      <w:tblPr>
        <w:tblStyle w:val="TableGrid"/>
        <w:tblW w:w="0" w:type="auto"/>
        <w:tblLook w:val="04A0" w:firstRow="1" w:lastRow="0" w:firstColumn="1" w:lastColumn="0" w:noHBand="0" w:noVBand="1"/>
      </w:tblPr>
      <w:tblGrid>
        <w:gridCol w:w="2547"/>
        <w:gridCol w:w="7647"/>
      </w:tblGrid>
      <w:tr w:rsidR="007D60A1" w:rsidRPr="006C4597" w14:paraId="35DB816B" w14:textId="77777777" w:rsidTr="0043658F">
        <w:tc>
          <w:tcPr>
            <w:tcW w:w="2547" w:type="dxa"/>
            <w:shd w:val="clear" w:color="auto" w:fill="C63663"/>
          </w:tcPr>
          <w:p w14:paraId="59BB926F" w14:textId="63CFCB4B" w:rsidR="007D60A1" w:rsidRPr="006C4597" w:rsidRDefault="007D60A1" w:rsidP="0067008A">
            <w:pPr>
              <w:spacing w:before="80" w:after="60" w:line="240" w:lineRule="auto"/>
              <w:rPr>
                <w:rFonts w:eastAsia="Times" w:cs="Arial"/>
                <w:b/>
                <w:bCs/>
              </w:rPr>
            </w:pPr>
            <w:r w:rsidRPr="006C4597">
              <w:rPr>
                <w:rFonts w:cs="Arial"/>
                <w:b/>
                <w:bCs/>
                <w:color w:val="FFFFFF" w:themeColor="background1"/>
              </w:rPr>
              <w:t>Knowledge and skills</w:t>
            </w:r>
          </w:p>
        </w:tc>
        <w:tc>
          <w:tcPr>
            <w:tcW w:w="7647" w:type="dxa"/>
            <w:shd w:val="clear" w:color="auto" w:fill="C63663"/>
          </w:tcPr>
          <w:p w14:paraId="0BED9E38" w14:textId="35B6EA18" w:rsidR="007D60A1" w:rsidRPr="006C4597" w:rsidRDefault="007D60A1" w:rsidP="0067008A">
            <w:pPr>
              <w:spacing w:before="80" w:after="60" w:line="240" w:lineRule="auto"/>
              <w:rPr>
                <w:rFonts w:eastAsia="Times" w:cs="Arial"/>
                <w:b/>
                <w:bCs/>
              </w:rPr>
            </w:pPr>
            <w:r w:rsidRPr="006C4597">
              <w:rPr>
                <w:rFonts w:cs="Arial"/>
                <w:b/>
                <w:bCs/>
                <w:color w:val="FFFFFF" w:themeColor="background1"/>
              </w:rPr>
              <w:t>Capability Description</w:t>
            </w:r>
          </w:p>
        </w:tc>
      </w:tr>
      <w:tr w:rsidR="009353D2" w:rsidRPr="006C4597" w14:paraId="0827CA70" w14:textId="77777777" w:rsidTr="00C10246">
        <w:tc>
          <w:tcPr>
            <w:tcW w:w="2547" w:type="dxa"/>
          </w:tcPr>
          <w:p w14:paraId="4100ACC1" w14:textId="5B836F8D" w:rsidR="009353D2" w:rsidRPr="00B73676" w:rsidRDefault="009353D2" w:rsidP="009353D2">
            <w:pPr>
              <w:pStyle w:val="Tablecolhead"/>
              <w:rPr>
                <w:rFonts w:eastAsia="Times" w:cs="Arial"/>
                <w:b w:val="0"/>
                <w:bCs/>
                <w:highlight w:val="green"/>
              </w:rPr>
            </w:pPr>
            <w:r w:rsidRPr="00AE60F0">
              <w:rPr>
                <w:rFonts w:cs="Arial"/>
              </w:rPr>
              <w:t>Leadership</w:t>
            </w:r>
          </w:p>
        </w:tc>
        <w:tc>
          <w:tcPr>
            <w:tcW w:w="7647" w:type="dxa"/>
          </w:tcPr>
          <w:p w14:paraId="51F03B82" w14:textId="382FF211" w:rsidR="009353D2" w:rsidRPr="00B73676" w:rsidRDefault="009353D2" w:rsidP="009353D2">
            <w:pPr>
              <w:spacing w:before="80" w:after="60" w:line="240" w:lineRule="auto"/>
              <w:rPr>
                <w:rFonts w:cs="Arial"/>
                <w:highlight w:val="green"/>
              </w:rPr>
            </w:pPr>
            <w:r w:rsidRPr="00AE60F0">
              <w:rPr>
                <w:rFonts w:cs="Arial"/>
              </w:rPr>
              <w:t>Builds a cohesive team with clarity around goals and accountabilities; obtains needed personnel, resources, and information for the team; supports individuals and the team, delegating responsibilities appropriately; brings together the best possible group to achieve objectives.</w:t>
            </w:r>
          </w:p>
        </w:tc>
      </w:tr>
      <w:tr w:rsidR="009353D2" w:rsidRPr="006C4597" w14:paraId="0C73D650" w14:textId="77777777" w:rsidTr="00C10246">
        <w:tc>
          <w:tcPr>
            <w:tcW w:w="2547" w:type="dxa"/>
          </w:tcPr>
          <w:p w14:paraId="06B373D1" w14:textId="4B54ACE6" w:rsidR="009353D2" w:rsidRPr="00B260C2" w:rsidRDefault="009353D2" w:rsidP="009353D2">
            <w:pPr>
              <w:pStyle w:val="Tablecolhead"/>
              <w:rPr>
                <w:rFonts w:cs="Arial"/>
                <w:highlight w:val="green"/>
              </w:rPr>
            </w:pPr>
            <w:r w:rsidRPr="00AE60F0">
              <w:rPr>
                <w:rFonts w:cs="Arial"/>
              </w:rPr>
              <w:t>Policy skills</w:t>
            </w:r>
          </w:p>
        </w:tc>
        <w:tc>
          <w:tcPr>
            <w:tcW w:w="7647" w:type="dxa"/>
          </w:tcPr>
          <w:p w14:paraId="7EC661FB" w14:textId="77777777" w:rsidR="009353D2" w:rsidRPr="00AE60F0" w:rsidRDefault="009353D2" w:rsidP="009353D2">
            <w:pPr>
              <w:spacing w:before="80" w:after="60" w:line="240" w:lineRule="auto"/>
              <w:rPr>
                <w:rFonts w:cs="Arial"/>
              </w:rPr>
            </w:pPr>
            <w:r w:rsidRPr="00AE60F0">
              <w:rPr>
                <w:rFonts w:cs="Arial"/>
              </w:rPr>
              <w:t>Formulates and communicates public policy options and recommendations; keeps up-to-date with a broad range of contemporary issues; scans for links and potential implications of proposed policy options; liaises with stakeholders.</w:t>
            </w:r>
          </w:p>
          <w:p w14:paraId="2D6EBDCB" w14:textId="1BA9C88E" w:rsidR="009353D2" w:rsidRPr="00B260C2" w:rsidRDefault="009353D2" w:rsidP="009353D2">
            <w:pPr>
              <w:pBdr>
                <w:top w:val="nil"/>
                <w:left w:val="nil"/>
                <w:bottom w:val="nil"/>
                <w:right w:val="nil"/>
                <w:between w:val="nil"/>
                <w:bar w:val="nil"/>
              </w:pBdr>
              <w:spacing w:before="80" w:after="60" w:line="240" w:lineRule="auto"/>
              <w:rPr>
                <w:rFonts w:cs="Arial"/>
                <w:highlight w:val="green"/>
              </w:rPr>
            </w:pPr>
            <w:r w:rsidRPr="00AE60F0">
              <w:rPr>
                <w:rFonts w:cs="Arial"/>
              </w:rPr>
              <w:t>Understanding of legislative process and ability to interpret and apply legislation.</w:t>
            </w:r>
          </w:p>
        </w:tc>
      </w:tr>
      <w:tr w:rsidR="009353D2" w:rsidRPr="006C4597" w14:paraId="266D5030" w14:textId="77777777" w:rsidTr="00C10246">
        <w:tc>
          <w:tcPr>
            <w:tcW w:w="2547" w:type="dxa"/>
          </w:tcPr>
          <w:p w14:paraId="27E292D6" w14:textId="4DD5897F" w:rsidR="009353D2" w:rsidRPr="00B260C2" w:rsidRDefault="009353D2" w:rsidP="009353D2">
            <w:pPr>
              <w:pStyle w:val="Tablecolhead"/>
              <w:rPr>
                <w:rFonts w:cs="Arial"/>
                <w:highlight w:val="green"/>
              </w:rPr>
            </w:pPr>
            <w:r w:rsidRPr="00AE60F0">
              <w:rPr>
                <w:szCs w:val="21"/>
              </w:rPr>
              <w:t>Project management</w:t>
            </w:r>
          </w:p>
        </w:tc>
        <w:tc>
          <w:tcPr>
            <w:tcW w:w="7647" w:type="dxa"/>
          </w:tcPr>
          <w:p w14:paraId="3A27DD9B" w14:textId="2C8184E8" w:rsidR="009353D2" w:rsidRPr="00B260C2" w:rsidRDefault="009353D2" w:rsidP="009353D2">
            <w:pPr>
              <w:spacing w:before="80" w:after="60" w:line="240" w:lineRule="auto"/>
              <w:rPr>
                <w:rFonts w:cs="Arial"/>
                <w:highlight w:val="green"/>
              </w:rPr>
            </w:pPr>
            <w:r w:rsidRPr="00AE60F0">
              <w:rPr>
                <w:rFonts w:cs="Arial"/>
              </w:rPr>
              <w:t>Consults, liaises with and influences key stakeholders; produces detailed project plans where objectives are clearly defined and actions for achieving them are clearly specified; monitors performance against objectives and manages project risks and issues; ensures project objectives are met.</w:t>
            </w:r>
          </w:p>
        </w:tc>
      </w:tr>
      <w:tr w:rsidR="009353D2" w:rsidRPr="006C4597" w14:paraId="0E7AF952" w14:textId="77777777" w:rsidTr="00C10246">
        <w:tc>
          <w:tcPr>
            <w:tcW w:w="2547" w:type="dxa"/>
          </w:tcPr>
          <w:p w14:paraId="798DE6DA" w14:textId="15646A10" w:rsidR="009353D2" w:rsidRPr="00A8629C" w:rsidRDefault="009353D2" w:rsidP="009353D2">
            <w:pPr>
              <w:pStyle w:val="Tablecolhead"/>
              <w:rPr>
                <w:rFonts w:cs="Arial"/>
                <w:highlight w:val="green"/>
              </w:rPr>
            </w:pPr>
            <w:r w:rsidRPr="00AE60F0">
              <w:rPr>
                <w:rFonts w:cs="Arial"/>
              </w:rPr>
              <w:lastRenderedPageBreak/>
              <w:t>Communication</w:t>
            </w:r>
          </w:p>
        </w:tc>
        <w:tc>
          <w:tcPr>
            <w:tcW w:w="7647" w:type="dxa"/>
          </w:tcPr>
          <w:p w14:paraId="033E8BAB" w14:textId="77777777" w:rsidR="009353D2" w:rsidRPr="00AE60F0" w:rsidRDefault="009353D2" w:rsidP="009353D2">
            <w:pPr>
              <w:spacing w:before="80" w:after="60" w:line="240" w:lineRule="auto"/>
              <w:rPr>
                <w:rFonts w:cs="Arial"/>
              </w:rPr>
            </w:pPr>
            <w:r w:rsidRPr="00AE60F0">
              <w:rPr>
                <w:rFonts w:cs="Arial"/>
              </w:rPr>
              <w:t>Highly developed interpersonal and negotiation skills, with an ability to establish and maintain effective working relationships, provide advice on processes and policy and work effectively with a diverse range of internal and external stakeholders.</w:t>
            </w:r>
          </w:p>
          <w:p w14:paraId="53DE33ED" w14:textId="1180E375" w:rsidR="009353D2" w:rsidRPr="00A8629C" w:rsidRDefault="009353D2" w:rsidP="009353D2">
            <w:pPr>
              <w:spacing w:before="80" w:after="60" w:line="240" w:lineRule="auto"/>
              <w:rPr>
                <w:rFonts w:eastAsia="Times" w:cs="Arial"/>
                <w:highlight w:val="green"/>
              </w:rPr>
            </w:pPr>
            <w:r w:rsidRPr="00AE60F0">
              <w:rPr>
                <w:rFonts w:cs="Arial"/>
              </w:rPr>
              <w:t>The ability to express opinions, information and key points clearly and concisely via effective verbal and written communication.</w:t>
            </w:r>
          </w:p>
        </w:tc>
      </w:tr>
      <w:tr w:rsidR="009353D2" w:rsidRPr="006C4597" w14:paraId="66928DB2" w14:textId="77777777" w:rsidTr="00C10246">
        <w:tc>
          <w:tcPr>
            <w:tcW w:w="2547" w:type="dxa"/>
          </w:tcPr>
          <w:p w14:paraId="05AA9B02" w14:textId="387F0468" w:rsidR="009353D2" w:rsidRPr="00A8629C" w:rsidRDefault="009353D2" w:rsidP="009353D2">
            <w:pPr>
              <w:pStyle w:val="Tablecolhead"/>
              <w:rPr>
                <w:rFonts w:cs="Arial"/>
                <w:highlight w:val="green"/>
              </w:rPr>
            </w:pPr>
            <w:r w:rsidRPr="00AE60F0">
              <w:rPr>
                <w:rFonts w:cs="Arial"/>
              </w:rPr>
              <w:t>Stakeholder management</w:t>
            </w:r>
          </w:p>
        </w:tc>
        <w:tc>
          <w:tcPr>
            <w:tcW w:w="7647" w:type="dxa"/>
          </w:tcPr>
          <w:p w14:paraId="7D093DBE" w14:textId="48AA1311" w:rsidR="009353D2" w:rsidRPr="00A8629C" w:rsidRDefault="009353D2" w:rsidP="009353D2">
            <w:pPr>
              <w:spacing w:before="80" w:after="60" w:line="240" w:lineRule="auto"/>
              <w:rPr>
                <w:rFonts w:eastAsia="Times" w:cs="Arial"/>
                <w:highlight w:val="green"/>
              </w:rPr>
            </w:pPr>
            <w:r w:rsidRPr="00AE60F0">
              <w:rPr>
                <w:rFonts w:cs="Arial"/>
              </w:rPr>
              <w:t>Identifies and manages a range of complex and often competing needs; identifies issues in common for one or more stakeholders and uses them to build mutually beneficial partnerships; and finds innovative solutions to resolve stakeholder issues.</w:t>
            </w:r>
          </w:p>
        </w:tc>
      </w:tr>
      <w:tr w:rsidR="009353D2" w:rsidRPr="006C4597" w14:paraId="7D37208A" w14:textId="77777777" w:rsidTr="00C10246">
        <w:tc>
          <w:tcPr>
            <w:tcW w:w="2547" w:type="dxa"/>
          </w:tcPr>
          <w:p w14:paraId="3B4F954A" w14:textId="0222F219" w:rsidR="009353D2" w:rsidRPr="006C4597" w:rsidRDefault="009353D2" w:rsidP="009353D2">
            <w:pPr>
              <w:pStyle w:val="Tablecolhead"/>
              <w:rPr>
                <w:rFonts w:cs="Arial"/>
              </w:rPr>
            </w:pPr>
            <w:r w:rsidRPr="00AE60F0">
              <w:rPr>
                <w:rFonts w:cs="Arial"/>
              </w:rPr>
              <w:t>Problem solving</w:t>
            </w:r>
          </w:p>
        </w:tc>
        <w:tc>
          <w:tcPr>
            <w:tcW w:w="7647" w:type="dxa"/>
          </w:tcPr>
          <w:p w14:paraId="771F0CB3" w14:textId="66C606C8" w:rsidR="009353D2" w:rsidRPr="006C4597" w:rsidRDefault="009353D2" w:rsidP="009353D2">
            <w:pPr>
              <w:spacing w:before="80" w:after="60" w:line="240" w:lineRule="auto"/>
              <w:rPr>
                <w:rFonts w:eastAsia="Times" w:cs="Arial"/>
              </w:rPr>
            </w:pPr>
            <w:r w:rsidRPr="00AE60F0">
              <w:rPr>
                <w:rFonts w:cs="Arial"/>
              </w:rPr>
              <w:t>Seeks all relevant information for problem-solving; liaises with stakeholders; analyses issues from different perspectives and draws sound inferences from information available; identifies and proposes workable solutions to problems; implements solutions, evaluates effectiveness and adjusts actions as required.</w:t>
            </w:r>
          </w:p>
        </w:tc>
      </w:tr>
      <w:tr w:rsidR="009353D2" w:rsidRPr="006C4597" w14:paraId="2BD160C2" w14:textId="77777777" w:rsidTr="00C10246">
        <w:tc>
          <w:tcPr>
            <w:tcW w:w="2547" w:type="dxa"/>
          </w:tcPr>
          <w:p w14:paraId="3A0162E5" w14:textId="55FF061D" w:rsidR="009353D2" w:rsidRPr="00EF616D" w:rsidRDefault="009353D2" w:rsidP="009353D2">
            <w:pPr>
              <w:pStyle w:val="Tablecolhead"/>
              <w:rPr>
                <w:rFonts w:cs="Arial"/>
                <w:highlight w:val="green"/>
              </w:rPr>
            </w:pPr>
            <w:r w:rsidRPr="00AE60F0">
              <w:rPr>
                <w:rFonts w:cs="Arial"/>
              </w:rPr>
              <w:t>Systems thinking</w:t>
            </w:r>
          </w:p>
        </w:tc>
        <w:tc>
          <w:tcPr>
            <w:tcW w:w="7647" w:type="dxa"/>
          </w:tcPr>
          <w:p w14:paraId="623BD118" w14:textId="339A701C" w:rsidR="009353D2" w:rsidRPr="00EF616D" w:rsidRDefault="009353D2" w:rsidP="009353D2">
            <w:pPr>
              <w:spacing w:before="80" w:after="60" w:line="240" w:lineRule="auto"/>
              <w:rPr>
                <w:rFonts w:cs="Arial"/>
                <w:highlight w:val="green"/>
              </w:rPr>
            </w:pPr>
            <w:r w:rsidRPr="00AE60F0">
              <w:rPr>
                <w:rFonts w:cs="Arial"/>
              </w:rPr>
              <w:t>Diagnoses trends, obstacles, and opportunities in the internal and external environment; understand the linkages between natural systems and communities to inform policy; conceptualises and defines the systems working within the organisation.</w:t>
            </w:r>
          </w:p>
        </w:tc>
      </w:tr>
    </w:tbl>
    <w:p w14:paraId="4EAAA128" w14:textId="77777777" w:rsidR="00C10246" w:rsidRPr="006C4597" w:rsidRDefault="00C10246" w:rsidP="00C10246">
      <w:pPr>
        <w:spacing w:after="0" w:line="240" w:lineRule="auto"/>
        <w:rPr>
          <w:rFonts w:eastAsia="Times" w:cs="Arial"/>
        </w:rPr>
      </w:pPr>
    </w:p>
    <w:tbl>
      <w:tblPr>
        <w:tblStyle w:val="TableGrid"/>
        <w:tblW w:w="0" w:type="auto"/>
        <w:tblLook w:val="04A0" w:firstRow="1" w:lastRow="0" w:firstColumn="1" w:lastColumn="0" w:noHBand="0" w:noVBand="1"/>
      </w:tblPr>
      <w:tblGrid>
        <w:gridCol w:w="2547"/>
        <w:gridCol w:w="7647"/>
      </w:tblGrid>
      <w:tr w:rsidR="0031574B" w:rsidRPr="006C4597" w14:paraId="5F57C7D1" w14:textId="77777777" w:rsidTr="00A76DC0">
        <w:tc>
          <w:tcPr>
            <w:tcW w:w="2547" w:type="dxa"/>
            <w:shd w:val="clear" w:color="auto" w:fill="C63663"/>
          </w:tcPr>
          <w:p w14:paraId="4872D636" w14:textId="2D1FDA5E" w:rsidR="0031574B" w:rsidRPr="006C4597" w:rsidRDefault="0031574B" w:rsidP="004617C9">
            <w:pPr>
              <w:spacing w:before="80" w:after="60" w:line="240" w:lineRule="auto"/>
              <w:rPr>
                <w:rFonts w:eastAsia="Times" w:cs="Arial"/>
                <w:b/>
                <w:bCs/>
              </w:rPr>
            </w:pPr>
            <w:r w:rsidRPr="006C4597">
              <w:rPr>
                <w:rFonts w:cs="Arial"/>
                <w:b/>
                <w:bCs/>
                <w:color w:val="FFFFFF" w:themeColor="background1"/>
              </w:rPr>
              <w:t>Personal qualities</w:t>
            </w:r>
          </w:p>
        </w:tc>
        <w:tc>
          <w:tcPr>
            <w:tcW w:w="7647" w:type="dxa"/>
            <w:shd w:val="clear" w:color="auto" w:fill="C63663"/>
          </w:tcPr>
          <w:p w14:paraId="7890A005" w14:textId="3A0923C9" w:rsidR="0031574B" w:rsidRPr="006C4597" w:rsidRDefault="0031574B" w:rsidP="004617C9">
            <w:pPr>
              <w:spacing w:before="80" w:after="60" w:line="240" w:lineRule="auto"/>
              <w:rPr>
                <w:rFonts w:eastAsia="Times" w:cs="Arial"/>
                <w:b/>
                <w:bCs/>
              </w:rPr>
            </w:pPr>
            <w:r w:rsidRPr="006C4597">
              <w:rPr>
                <w:rFonts w:cs="Arial"/>
                <w:b/>
                <w:bCs/>
                <w:color w:val="FFFFFF" w:themeColor="background1"/>
              </w:rPr>
              <w:t>Capability Description</w:t>
            </w:r>
          </w:p>
        </w:tc>
      </w:tr>
      <w:tr w:rsidR="004F33DE" w:rsidRPr="006C4597" w14:paraId="10BE5235" w14:textId="77777777" w:rsidTr="0031574B">
        <w:tc>
          <w:tcPr>
            <w:tcW w:w="2547" w:type="dxa"/>
          </w:tcPr>
          <w:p w14:paraId="45997B43" w14:textId="536C1248" w:rsidR="004F33DE" w:rsidRPr="00D4515C" w:rsidRDefault="004F33DE" w:rsidP="004F33DE">
            <w:pPr>
              <w:pStyle w:val="Tablecolhead"/>
              <w:rPr>
                <w:rFonts w:cs="Arial"/>
                <w:highlight w:val="green"/>
              </w:rPr>
            </w:pPr>
            <w:bookmarkStart w:id="1" w:name="_Toc117162131"/>
            <w:r w:rsidRPr="00AE60F0">
              <w:rPr>
                <w:rFonts w:cs="Arial"/>
              </w:rPr>
              <w:t>Decisiveness</w:t>
            </w:r>
            <w:bookmarkEnd w:id="1"/>
          </w:p>
        </w:tc>
        <w:tc>
          <w:tcPr>
            <w:tcW w:w="7647" w:type="dxa"/>
          </w:tcPr>
          <w:p w14:paraId="2C1A871E" w14:textId="2CAC3AF9" w:rsidR="004F33DE" w:rsidRPr="00D4515C" w:rsidRDefault="004F33DE" w:rsidP="004F33DE">
            <w:pPr>
              <w:spacing w:before="80" w:after="60" w:line="240" w:lineRule="auto"/>
              <w:rPr>
                <w:rFonts w:eastAsia="Times" w:cs="Arial"/>
                <w:highlight w:val="green"/>
              </w:rPr>
            </w:pPr>
            <w:r w:rsidRPr="00AE60F0">
              <w:rPr>
                <w:rFonts w:cs="Arial"/>
                <w:szCs w:val="21"/>
              </w:rPr>
              <w:t>Takes rational and sound decisions based on a consideration of the facts and alternatives; makes tough decisions, sometimes with incomplete information; evaluates rational and emotional elements of situations; makes quick decisions where required; commits to a definite course of action.</w:t>
            </w:r>
          </w:p>
        </w:tc>
      </w:tr>
      <w:tr w:rsidR="004F33DE" w:rsidRPr="006C4597" w14:paraId="74D686EB" w14:textId="77777777" w:rsidTr="0031574B">
        <w:tc>
          <w:tcPr>
            <w:tcW w:w="2547" w:type="dxa"/>
          </w:tcPr>
          <w:p w14:paraId="70647997" w14:textId="6D069362" w:rsidR="004F33DE" w:rsidRPr="00D4515C" w:rsidRDefault="004F33DE" w:rsidP="004F33DE">
            <w:pPr>
              <w:pStyle w:val="Tablecolhead"/>
              <w:rPr>
                <w:rFonts w:cs="Arial"/>
                <w:highlight w:val="green"/>
              </w:rPr>
            </w:pPr>
            <w:r w:rsidRPr="00AE60F0">
              <w:rPr>
                <w:rFonts w:cs="Arial"/>
              </w:rPr>
              <w:t>Developing others</w:t>
            </w:r>
          </w:p>
        </w:tc>
        <w:tc>
          <w:tcPr>
            <w:tcW w:w="7647" w:type="dxa"/>
          </w:tcPr>
          <w:p w14:paraId="59999ADA" w14:textId="320CECC6" w:rsidR="004F33DE" w:rsidRPr="00D4515C" w:rsidRDefault="004F33DE" w:rsidP="004F33DE">
            <w:pPr>
              <w:spacing w:before="80" w:after="60" w:line="240" w:lineRule="auto"/>
              <w:rPr>
                <w:rFonts w:eastAsia="Times" w:cs="Arial"/>
                <w:highlight w:val="green"/>
              </w:rPr>
            </w:pPr>
            <w:r w:rsidRPr="00AE60F0">
              <w:rPr>
                <w:rFonts w:cs="Arial"/>
              </w:rPr>
              <w:t>Actively seeks to improve others’ skills and talents by providing constructive feedback, coaching, and training opportunities; empowers others by investing them with the authority and latitude to accomplish tasks; appropriately delegates responsibilities to further the development of others.</w:t>
            </w:r>
          </w:p>
        </w:tc>
      </w:tr>
      <w:tr w:rsidR="004F33DE" w:rsidRPr="006C4597" w14:paraId="6EFFC180" w14:textId="77777777" w:rsidTr="0031574B">
        <w:tc>
          <w:tcPr>
            <w:tcW w:w="2547" w:type="dxa"/>
          </w:tcPr>
          <w:p w14:paraId="6502CA86" w14:textId="31D06A5B" w:rsidR="004F33DE" w:rsidRPr="006C4597" w:rsidRDefault="004F33DE" w:rsidP="004F33DE">
            <w:pPr>
              <w:pStyle w:val="Tablecolhead"/>
              <w:rPr>
                <w:rFonts w:cs="Arial"/>
              </w:rPr>
            </w:pPr>
            <w:r w:rsidRPr="00AE60F0">
              <w:rPr>
                <w:rFonts w:cs="Arial"/>
              </w:rPr>
              <w:t>Integrity</w:t>
            </w:r>
          </w:p>
        </w:tc>
        <w:tc>
          <w:tcPr>
            <w:tcW w:w="7647" w:type="dxa"/>
          </w:tcPr>
          <w:p w14:paraId="372058E9" w14:textId="6F69D9C6" w:rsidR="004F33DE" w:rsidRPr="006C4597" w:rsidRDefault="004F33DE" w:rsidP="004F33DE">
            <w:pPr>
              <w:spacing w:before="80" w:after="60" w:line="240" w:lineRule="auto"/>
              <w:rPr>
                <w:rFonts w:eastAsia="Times" w:cs="Arial"/>
              </w:rPr>
            </w:pPr>
            <w:r w:rsidRPr="00AE60F0">
              <w:rPr>
                <w:rFonts w:cs="Arial"/>
              </w:rPr>
              <w:t>Committed to the public interest; operates in a manner that is consistent with the organisation’s code of conduct; inspires trust by treating all individuals fairly.</w:t>
            </w:r>
          </w:p>
        </w:tc>
      </w:tr>
      <w:tr w:rsidR="004F33DE" w:rsidRPr="006C4597" w14:paraId="2BCC35F7" w14:textId="77777777" w:rsidTr="0031574B">
        <w:tc>
          <w:tcPr>
            <w:tcW w:w="2547" w:type="dxa"/>
          </w:tcPr>
          <w:p w14:paraId="09E328F7" w14:textId="5190D362" w:rsidR="004F33DE" w:rsidRPr="00D4515C" w:rsidRDefault="004F33DE" w:rsidP="004F33DE">
            <w:pPr>
              <w:pStyle w:val="Tablecolhead"/>
              <w:rPr>
                <w:rFonts w:cs="Arial"/>
                <w:highlight w:val="green"/>
              </w:rPr>
            </w:pPr>
            <w:r w:rsidRPr="00AE60F0">
              <w:rPr>
                <w:rFonts w:cs="Arial"/>
                <w:szCs w:val="21"/>
              </w:rPr>
              <w:t>Initiative and accountability</w:t>
            </w:r>
          </w:p>
        </w:tc>
        <w:tc>
          <w:tcPr>
            <w:tcW w:w="7647" w:type="dxa"/>
          </w:tcPr>
          <w:p w14:paraId="6CFCDBB7" w14:textId="77777777" w:rsidR="004F33DE" w:rsidRPr="00AE60F0" w:rsidRDefault="004F33DE" w:rsidP="004F33DE">
            <w:pPr>
              <w:pStyle w:val="Tabletext"/>
            </w:pPr>
            <w:r w:rsidRPr="00AE60F0">
              <w:rPr>
                <w:rFonts w:cs="Arial"/>
              </w:rPr>
              <w:t>Proactive and self-starting; seizes opportunities and acts upon them; takes responsibility for own actions.</w:t>
            </w:r>
          </w:p>
          <w:p w14:paraId="6AA735EA" w14:textId="3B85D9E4" w:rsidR="004F33DE" w:rsidRPr="00D4515C" w:rsidRDefault="004F33DE" w:rsidP="004F33DE">
            <w:pPr>
              <w:spacing w:before="80" w:after="60" w:line="240" w:lineRule="auto"/>
              <w:rPr>
                <w:rFonts w:eastAsia="Times" w:cs="Arial"/>
                <w:highlight w:val="green"/>
              </w:rPr>
            </w:pPr>
            <w:r w:rsidRPr="00AE60F0">
              <w:rPr>
                <w:rFonts w:cs="Arial"/>
              </w:rPr>
              <w:t>Demonstrated willingness to be flexible and adaptable to changing priorities with the ability to meet deadlines while working in pressured situations.</w:t>
            </w:r>
          </w:p>
        </w:tc>
      </w:tr>
      <w:tr w:rsidR="004F33DE" w:rsidRPr="006C4597" w14:paraId="6DFF3144" w14:textId="77777777" w:rsidTr="0031574B">
        <w:tc>
          <w:tcPr>
            <w:tcW w:w="2547" w:type="dxa"/>
          </w:tcPr>
          <w:p w14:paraId="4084EA36" w14:textId="695BCF96" w:rsidR="004F33DE" w:rsidRPr="00D4515C" w:rsidRDefault="004F33DE" w:rsidP="004F33DE">
            <w:pPr>
              <w:pStyle w:val="Tablecolhead"/>
              <w:rPr>
                <w:rFonts w:cs="Arial"/>
                <w:highlight w:val="green"/>
              </w:rPr>
            </w:pPr>
            <w:r w:rsidRPr="00AE60F0">
              <w:rPr>
                <w:szCs w:val="21"/>
              </w:rPr>
              <w:t>Conceptual and analytical ability</w:t>
            </w:r>
          </w:p>
        </w:tc>
        <w:tc>
          <w:tcPr>
            <w:tcW w:w="7647" w:type="dxa"/>
          </w:tcPr>
          <w:p w14:paraId="4619FCAC" w14:textId="28FEC627" w:rsidR="004F33DE" w:rsidRPr="00D4515C" w:rsidRDefault="004F33DE" w:rsidP="004F33DE">
            <w:pPr>
              <w:spacing w:before="80" w:after="60" w:line="240" w:lineRule="auto"/>
              <w:rPr>
                <w:rFonts w:eastAsia="Times" w:cs="Arial"/>
                <w:highlight w:val="green"/>
              </w:rPr>
            </w:pPr>
            <w:r w:rsidRPr="00AE60F0">
              <w:rPr>
                <w:rFonts w:cs="Arial"/>
              </w:rPr>
              <w:t>Deals with concepts, ambiguity and complexity comfortably; uses analytical and conceptual skills to reason through problems, has creative ideas and can project how these can link to innovations.</w:t>
            </w:r>
          </w:p>
        </w:tc>
      </w:tr>
      <w:tr w:rsidR="004F33DE" w:rsidRPr="006C4597" w14:paraId="63329B8F" w14:textId="77777777" w:rsidTr="0031574B">
        <w:tc>
          <w:tcPr>
            <w:tcW w:w="2547" w:type="dxa"/>
          </w:tcPr>
          <w:p w14:paraId="1CDF9EAE" w14:textId="38C35DAE" w:rsidR="004F33DE" w:rsidRPr="006C4597" w:rsidRDefault="004F33DE" w:rsidP="004F33DE">
            <w:pPr>
              <w:pStyle w:val="Tablecolhead"/>
              <w:rPr>
                <w:rFonts w:cs="Arial"/>
              </w:rPr>
            </w:pPr>
            <w:r w:rsidRPr="00AE60F0">
              <w:t>Creativity and innovation</w:t>
            </w:r>
          </w:p>
        </w:tc>
        <w:tc>
          <w:tcPr>
            <w:tcW w:w="7647" w:type="dxa"/>
          </w:tcPr>
          <w:p w14:paraId="49D749AF" w14:textId="6D48DB18" w:rsidR="004F33DE" w:rsidRPr="006C4597" w:rsidRDefault="004F33DE" w:rsidP="004F33DE">
            <w:pPr>
              <w:spacing w:before="80" w:after="60" w:line="240" w:lineRule="auto"/>
              <w:rPr>
                <w:rFonts w:eastAsia="Times" w:cs="Arial"/>
              </w:rPr>
            </w:pPr>
            <w:r w:rsidRPr="00AE60F0">
              <w:t>Generates new ideas; draws on a range of information sources to identify new ways of doing things; actively influences events and promotes ideas; translates creative ideas into workplace improvements; reflects on experience and is open to new ways to improve practice.</w:t>
            </w:r>
          </w:p>
        </w:tc>
      </w:tr>
      <w:tr w:rsidR="004F33DE" w:rsidRPr="006C4597" w14:paraId="5090F425" w14:textId="77777777" w:rsidTr="0031574B">
        <w:tc>
          <w:tcPr>
            <w:tcW w:w="2547" w:type="dxa"/>
          </w:tcPr>
          <w:p w14:paraId="12F9E600" w14:textId="60D31B46" w:rsidR="004F33DE" w:rsidRPr="006C4597" w:rsidRDefault="004F33DE" w:rsidP="004F33DE">
            <w:pPr>
              <w:pStyle w:val="Tablecolhead"/>
              <w:rPr>
                <w:rFonts w:cs="Arial"/>
              </w:rPr>
            </w:pPr>
            <w:bookmarkStart w:id="2" w:name="_Toc117162143"/>
            <w:r w:rsidRPr="00AE60F0">
              <w:rPr>
                <w:rFonts w:cs="Arial"/>
              </w:rPr>
              <w:t>Teamwork</w:t>
            </w:r>
            <w:bookmarkEnd w:id="2"/>
          </w:p>
        </w:tc>
        <w:tc>
          <w:tcPr>
            <w:tcW w:w="7647" w:type="dxa"/>
          </w:tcPr>
          <w:p w14:paraId="17F94320" w14:textId="7235F3B0" w:rsidR="004F33DE" w:rsidRPr="006C4597" w:rsidRDefault="004F33DE" w:rsidP="004F33DE">
            <w:pPr>
              <w:spacing w:before="80" w:after="60" w:line="240" w:lineRule="auto"/>
              <w:rPr>
                <w:rFonts w:cs="Arial"/>
                <w:szCs w:val="21"/>
              </w:rPr>
            </w:pPr>
            <w:r w:rsidRPr="00AE60F0">
              <w:rPr>
                <w:rFonts w:cs="Arial"/>
                <w:szCs w:val="21"/>
              </w:rPr>
              <w:t>Cooperates and works well with others in the pursuit of team goals; collaborates and shares information; shows consideration, concern and respect for others’ feelings and ideas; accommodates and works well with the different working styles of others; encourages resolution of conflict within group.</w:t>
            </w:r>
          </w:p>
        </w:tc>
      </w:tr>
    </w:tbl>
    <w:p w14:paraId="68B92A25" w14:textId="77777777" w:rsidR="00F61D6E" w:rsidRDefault="00F61D6E" w:rsidP="00303E64">
      <w:pPr>
        <w:pStyle w:val="Body"/>
        <w:spacing w:before="120" w:line="240" w:lineRule="auto"/>
        <w:rPr>
          <w:rFonts w:eastAsia="Times New Roman" w:cs="Arial"/>
          <w:b/>
          <w:color w:val="53565A"/>
          <w:sz w:val="32"/>
          <w:szCs w:val="28"/>
        </w:rPr>
      </w:pPr>
    </w:p>
    <w:p w14:paraId="70CE85F6" w14:textId="2C4B8850" w:rsidR="00030526" w:rsidRPr="006C4597" w:rsidRDefault="00030526" w:rsidP="00303E64">
      <w:pPr>
        <w:pStyle w:val="Body"/>
        <w:spacing w:before="120" w:line="240" w:lineRule="auto"/>
        <w:rPr>
          <w:rFonts w:eastAsia="Times New Roman" w:cs="Arial"/>
          <w:b/>
          <w:color w:val="53565A"/>
          <w:sz w:val="32"/>
          <w:szCs w:val="28"/>
        </w:rPr>
      </w:pPr>
      <w:r w:rsidRPr="006C4597">
        <w:rPr>
          <w:rFonts w:eastAsia="Times New Roman" w:cs="Arial"/>
          <w:b/>
          <w:color w:val="53565A"/>
          <w:sz w:val="32"/>
          <w:szCs w:val="28"/>
        </w:rPr>
        <w:t>Qualifications/Specialist Expertise</w:t>
      </w:r>
    </w:p>
    <w:tbl>
      <w:tblPr>
        <w:tblStyle w:val="TableGrid"/>
        <w:tblW w:w="0" w:type="auto"/>
        <w:tblLook w:val="06A0" w:firstRow="1" w:lastRow="0" w:firstColumn="1" w:lastColumn="0" w:noHBand="1" w:noVBand="1"/>
      </w:tblPr>
      <w:tblGrid>
        <w:gridCol w:w="2547"/>
        <w:gridCol w:w="7371"/>
      </w:tblGrid>
      <w:tr w:rsidR="00030526" w:rsidRPr="006C4597" w14:paraId="18685AB6" w14:textId="77777777" w:rsidTr="00030526">
        <w:trPr>
          <w:tblHeader/>
        </w:trPr>
        <w:tc>
          <w:tcPr>
            <w:tcW w:w="2547" w:type="dxa"/>
            <w:shd w:val="clear" w:color="auto" w:fill="C63663"/>
          </w:tcPr>
          <w:p w14:paraId="3DF62DBF" w14:textId="58C02AA1" w:rsidR="00030526" w:rsidRPr="006C4597" w:rsidRDefault="00030526" w:rsidP="00A26A49">
            <w:pPr>
              <w:pStyle w:val="Tablecolhead"/>
              <w:rPr>
                <w:rFonts w:cs="Arial"/>
                <w:color w:val="FFFFFF" w:themeColor="background1"/>
              </w:rPr>
            </w:pPr>
            <w:r w:rsidRPr="006C4597">
              <w:rPr>
                <w:rFonts w:cs="Arial"/>
                <w:color w:val="FFFFFF" w:themeColor="background1"/>
              </w:rPr>
              <w:lastRenderedPageBreak/>
              <w:t>Qualification</w:t>
            </w:r>
          </w:p>
        </w:tc>
        <w:tc>
          <w:tcPr>
            <w:tcW w:w="7371" w:type="dxa"/>
          </w:tcPr>
          <w:p w14:paraId="2845CA23" w14:textId="4AC10DFB" w:rsidR="00030526" w:rsidRPr="006C4597" w:rsidRDefault="0004785A" w:rsidP="00A26A49">
            <w:pPr>
              <w:pStyle w:val="Tabletext"/>
              <w:rPr>
                <w:rFonts w:cs="Arial"/>
                <w:highlight w:val="yellow"/>
              </w:rPr>
            </w:pPr>
            <w:r w:rsidRPr="0004785A">
              <w:rPr>
                <w:rFonts w:cs="Arial"/>
              </w:rPr>
              <w:t>A tertiary qualification in fields related to health, public policy, business and/or management, or health administration would be desirable.</w:t>
            </w:r>
          </w:p>
        </w:tc>
      </w:tr>
      <w:tr w:rsidR="00030526" w:rsidRPr="006C4597" w14:paraId="3174C3D4" w14:textId="77777777" w:rsidTr="00030526">
        <w:trPr>
          <w:tblHeader/>
        </w:trPr>
        <w:tc>
          <w:tcPr>
            <w:tcW w:w="2547" w:type="dxa"/>
            <w:shd w:val="clear" w:color="auto" w:fill="C63663"/>
          </w:tcPr>
          <w:p w14:paraId="405643A3" w14:textId="6BCFC1E8" w:rsidR="00030526" w:rsidRPr="006C4597" w:rsidRDefault="00030526" w:rsidP="00A26A49">
            <w:pPr>
              <w:pStyle w:val="Tablecolhead"/>
              <w:rPr>
                <w:rFonts w:cs="Arial"/>
                <w:color w:val="FFFFFF" w:themeColor="background1"/>
              </w:rPr>
            </w:pPr>
            <w:r w:rsidRPr="006C4597">
              <w:rPr>
                <w:rFonts w:cs="Arial"/>
                <w:color w:val="FFFFFF" w:themeColor="background1"/>
              </w:rPr>
              <w:t>Specialist expertise</w:t>
            </w:r>
          </w:p>
        </w:tc>
        <w:tc>
          <w:tcPr>
            <w:tcW w:w="7371" w:type="dxa"/>
          </w:tcPr>
          <w:p w14:paraId="486DA58C" w14:textId="6CB2D6F0" w:rsidR="00030526" w:rsidRPr="006C4597" w:rsidRDefault="00C52F35" w:rsidP="00A26A49">
            <w:pPr>
              <w:pStyle w:val="Tabletext"/>
              <w:rPr>
                <w:rFonts w:cs="Arial"/>
                <w:highlight w:val="yellow"/>
              </w:rPr>
            </w:pPr>
            <w:r w:rsidRPr="00C52F35">
              <w:rPr>
                <w:rFonts w:cs="Arial"/>
              </w:rPr>
              <w:t>Significant knowledge and experience in government, health sector and/or health service delivery would be desirable, with skills and experience in project management and implementation.</w:t>
            </w:r>
          </w:p>
        </w:tc>
      </w:tr>
    </w:tbl>
    <w:p w14:paraId="1C0FAAE1" w14:textId="41E412CE" w:rsidR="00334873" w:rsidRPr="006C4597" w:rsidRDefault="00334873" w:rsidP="00526D6A">
      <w:pPr>
        <w:pStyle w:val="Heading1"/>
      </w:pPr>
      <w:r w:rsidRPr="006C4597">
        <w:t>Other relevant information</w:t>
      </w:r>
    </w:p>
    <w:p w14:paraId="152C5B0B" w14:textId="1F0ECF46" w:rsidR="00D16E3B" w:rsidRPr="006C4597" w:rsidRDefault="00D16E3B" w:rsidP="00D16E3B">
      <w:pPr>
        <w:pStyle w:val="Heading3"/>
        <w:rPr>
          <w:rFonts w:cs="Arial"/>
        </w:rPr>
      </w:pPr>
      <w:r w:rsidRPr="006C4597">
        <w:rPr>
          <w:rFonts w:cs="Arial"/>
        </w:rPr>
        <w:t>Mobility</w:t>
      </w:r>
    </w:p>
    <w:p w14:paraId="61AD66D2" w14:textId="09714915" w:rsidR="00D16E3B" w:rsidRPr="006C4597" w:rsidRDefault="005C7A94" w:rsidP="00D16E3B">
      <w:pPr>
        <w:pStyle w:val="Body"/>
        <w:rPr>
          <w:rFonts w:cs="Arial"/>
        </w:rPr>
      </w:pPr>
      <w:r w:rsidRPr="006C4597">
        <w:rPr>
          <w:rFonts w:cs="Arial"/>
        </w:rPr>
        <w:t>T</w:t>
      </w:r>
      <w:r w:rsidR="00D16E3B" w:rsidRPr="006C4597">
        <w:rPr>
          <w:rFonts w:cs="Arial"/>
        </w:rPr>
        <w:t>he Department highlights that the work required of a modern career public service is not static but always changing, due to factors such as new government priorities, population growth, the pace and scale of technological advancement, changing community service delivery expectations and the need to respond to evolving complex public policy problems or crises.</w:t>
      </w:r>
    </w:p>
    <w:p w14:paraId="620958AD" w14:textId="2A114DD0" w:rsidR="00D16E3B" w:rsidRPr="006C4597" w:rsidRDefault="00D16E3B" w:rsidP="00D16E3B">
      <w:pPr>
        <w:pStyle w:val="Body"/>
        <w:rPr>
          <w:rFonts w:cs="Arial"/>
        </w:rPr>
      </w:pPr>
      <w:r w:rsidRPr="006C4597">
        <w:rPr>
          <w:rFonts w:cs="Arial"/>
        </w:rPr>
        <w:t xml:space="preserve">In accordance with the </w:t>
      </w:r>
      <w:r w:rsidRPr="006C4597">
        <w:rPr>
          <w:rFonts w:cs="Arial"/>
          <w:i/>
          <w:iCs/>
        </w:rPr>
        <w:t>Public Administration Act 2004</w:t>
      </w:r>
      <w:r w:rsidRPr="006C4597">
        <w:rPr>
          <w:rFonts w:cs="Arial"/>
        </w:rPr>
        <w:t xml:space="preserve"> (Vic)</w:t>
      </w:r>
      <w:r w:rsidR="005C7A94" w:rsidRPr="006C4597">
        <w:rPr>
          <w:rFonts w:cs="Arial"/>
        </w:rPr>
        <w:t xml:space="preserve"> and the </w:t>
      </w:r>
      <w:r w:rsidR="005C7A94" w:rsidRPr="006C4597">
        <w:rPr>
          <w:rFonts w:cs="Arial"/>
          <w:i/>
          <w:iCs/>
        </w:rPr>
        <w:t>Victorian Public Service Agreement 2020</w:t>
      </w:r>
      <w:r w:rsidR="005C7A94" w:rsidRPr="006C4597">
        <w:rPr>
          <w:rFonts w:cs="Arial"/>
        </w:rPr>
        <w:t xml:space="preserve"> (and any relevant successor agreement), employees may be deployed to priority projects or programs based on their core skills and capabilities.</w:t>
      </w:r>
    </w:p>
    <w:p w14:paraId="65B23410" w14:textId="024433AF" w:rsidR="00D16E3B" w:rsidRPr="006C4597" w:rsidRDefault="00D16E3B" w:rsidP="00D16E3B">
      <w:pPr>
        <w:pStyle w:val="Heading3"/>
        <w:rPr>
          <w:rFonts w:cs="Arial"/>
        </w:rPr>
      </w:pPr>
      <w:r w:rsidRPr="006C4597">
        <w:rPr>
          <w:rFonts w:cs="Arial"/>
        </w:rPr>
        <w:t>Commencement salary</w:t>
      </w:r>
    </w:p>
    <w:p w14:paraId="4F53F377" w14:textId="4A51D343" w:rsidR="00030526" w:rsidRPr="006C4597" w:rsidRDefault="00030526" w:rsidP="005C7A94">
      <w:pPr>
        <w:pStyle w:val="Body"/>
        <w:rPr>
          <w:rFonts w:cs="Arial"/>
        </w:rPr>
      </w:pPr>
      <w:r w:rsidRPr="006C4597">
        <w:rPr>
          <w:rFonts w:cs="Arial"/>
        </w:rPr>
        <w:t xml:space="preserve">The Department of Health’s Commencement Salary Policy stipulates that salary upon commencement is paid at the base of the salary range for the relevant grade. Any above base requests require sign off by an executive delegate and will be by exception only or where required to match the current salary of a Victorian Public Service </w:t>
      </w:r>
      <w:r w:rsidR="00D16E3B" w:rsidRPr="006C4597">
        <w:rPr>
          <w:rFonts w:cs="Arial"/>
        </w:rPr>
        <w:t>employee</w:t>
      </w:r>
      <w:r w:rsidRPr="006C4597">
        <w:rPr>
          <w:rFonts w:cs="Arial"/>
        </w:rPr>
        <w:t xml:space="preserve"> transferring at-level.</w:t>
      </w:r>
    </w:p>
    <w:p w14:paraId="4022876F" w14:textId="6ED39472" w:rsidR="00D16E3B" w:rsidRPr="006C4597" w:rsidRDefault="00D16E3B" w:rsidP="00D16E3B">
      <w:pPr>
        <w:pStyle w:val="Heading3"/>
        <w:rPr>
          <w:rFonts w:cs="Arial"/>
        </w:rPr>
      </w:pPr>
      <w:r w:rsidRPr="006C4597">
        <w:rPr>
          <w:rFonts w:cs="Arial"/>
        </w:rPr>
        <w:t>Emergency management</w:t>
      </w:r>
    </w:p>
    <w:p w14:paraId="1CC12D7F" w14:textId="16045665" w:rsidR="00334873" w:rsidRPr="006C4597" w:rsidRDefault="00030526" w:rsidP="00030526">
      <w:pPr>
        <w:pStyle w:val="Body"/>
        <w:rPr>
          <w:rFonts w:cs="Arial"/>
        </w:rPr>
      </w:pPr>
      <w:r w:rsidRPr="006C4597">
        <w:rPr>
          <w:rFonts w:cs="Arial"/>
        </w:rPr>
        <w:t>The Department is a key emergency management partner and contributes significantly to Victoria’s emergency management arrangements. As part of a whole of government agreement, employees may be required to undertake training in emergency management and support functions during an emergency and may be redeployed to facilitate this need.</w:t>
      </w:r>
    </w:p>
    <w:tbl>
      <w:tblPr>
        <w:tblStyle w:val="TableGrid"/>
        <w:tblW w:w="0" w:type="auto"/>
        <w:tblCellMar>
          <w:bottom w:w="108" w:type="dxa"/>
        </w:tblCellMar>
        <w:tblLook w:val="0600" w:firstRow="0" w:lastRow="0" w:firstColumn="0" w:lastColumn="0" w:noHBand="1" w:noVBand="1"/>
      </w:tblPr>
      <w:tblGrid>
        <w:gridCol w:w="9834"/>
      </w:tblGrid>
      <w:tr w:rsidR="0055119B" w:rsidRPr="006C4597" w14:paraId="60DD6F44" w14:textId="77777777" w:rsidTr="00766966">
        <w:trPr>
          <w:trHeight w:val="1482"/>
        </w:trPr>
        <w:tc>
          <w:tcPr>
            <w:tcW w:w="9834" w:type="dxa"/>
          </w:tcPr>
          <w:p w14:paraId="6388F8D4" w14:textId="43283388" w:rsidR="00A56975" w:rsidRPr="006C4597" w:rsidRDefault="00A56975" w:rsidP="0055119B">
            <w:pPr>
              <w:pStyle w:val="Accessibilitypara"/>
              <w:rPr>
                <w:rFonts w:cs="Arial"/>
              </w:rPr>
            </w:pPr>
            <w:bookmarkStart w:id="3" w:name="_Hlk37240926"/>
            <w:r w:rsidRPr="006C4597">
              <w:rPr>
                <w:rFonts w:cs="Arial"/>
              </w:rPr>
              <w:t xml:space="preserve">To receive this document in </w:t>
            </w:r>
            <w:r w:rsidRPr="006C4597">
              <w:rPr>
                <w:rFonts w:cs="Arial"/>
                <w:szCs w:val="24"/>
              </w:rPr>
              <w:t xml:space="preserve">another format, </w:t>
            </w:r>
            <w:hyperlink r:id="rId16" w:history="1">
              <w:r w:rsidRPr="006C4597">
                <w:rPr>
                  <w:rStyle w:val="Hyperlink"/>
                  <w:rFonts w:cs="Arial"/>
                  <w:szCs w:val="24"/>
                </w:rPr>
                <w:t>email HR Advisory Services</w:t>
              </w:r>
            </w:hyperlink>
            <w:r w:rsidRPr="006C4597">
              <w:rPr>
                <w:rFonts w:cs="Arial"/>
                <w:sz w:val="22"/>
                <w:szCs w:val="22"/>
              </w:rPr>
              <w:t xml:space="preserve"> </w:t>
            </w:r>
            <w:r w:rsidRPr="006C4597">
              <w:rPr>
                <w:rFonts w:cs="Arial"/>
              </w:rPr>
              <w:t>&lt;HRAdvisoryServices@health.vic.gov.au&gt;.</w:t>
            </w:r>
          </w:p>
          <w:p w14:paraId="0B4ACA9F" w14:textId="77777777" w:rsidR="0055119B" w:rsidRPr="006C4597" w:rsidRDefault="0055119B" w:rsidP="00E33237">
            <w:pPr>
              <w:pStyle w:val="Imprint"/>
              <w:rPr>
                <w:rFonts w:cs="Arial"/>
              </w:rPr>
            </w:pPr>
            <w:r w:rsidRPr="006C4597">
              <w:rPr>
                <w:rFonts w:cs="Arial"/>
              </w:rPr>
              <w:t>Authorised and published by the Victorian Government, 1 Treasury Place, Melbourne.</w:t>
            </w:r>
          </w:p>
          <w:p w14:paraId="4F4BF108" w14:textId="7E08ED3E" w:rsidR="0055119B" w:rsidRPr="006C4597" w:rsidRDefault="0055119B" w:rsidP="00E33237">
            <w:pPr>
              <w:pStyle w:val="Imprint"/>
              <w:rPr>
                <w:rFonts w:cs="Arial"/>
              </w:rPr>
            </w:pPr>
            <w:r w:rsidRPr="006C4597">
              <w:rPr>
                <w:rFonts w:cs="Arial"/>
              </w:rPr>
              <w:t xml:space="preserve">© State of Victoria, Australia, </w:t>
            </w:r>
            <w:r w:rsidR="001E2A36" w:rsidRPr="006C4597">
              <w:rPr>
                <w:rFonts w:cs="Arial"/>
              </w:rPr>
              <w:t>Department of Health</w:t>
            </w:r>
            <w:r w:rsidRPr="006C4597">
              <w:rPr>
                <w:rFonts w:cs="Arial"/>
              </w:rPr>
              <w:t>,</w:t>
            </w:r>
            <w:r w:rsidR="004D3D29">
              <w:rPr>
                <w:rFonts w:cs="Arial"/>
              </w:rPr>
              <w:t xml:space="preserve"> September 2023.</w:t>
            </w:r>
          </w:p>
          <w:p w14:paraId="73ECDCBF" w14:textId="09C5196F" w:rsidR="0055119B" w:rsidRPr="006C4597" w:rsidRDefault="0055119B" w:rsidP="00E33237">
            <w:pPr>
              <w:pStyle w:val="Imprint"/>
              <w:rPr>
                <w:rFonts w:cs="Arial"/>
              </w:rPr>
            </w:pPr>
            <w:r w:rsidRPr="006C4597">
              <w:rPr>
                <w:rFonts w:cs="Arial"/>
              </w:rPr>
              <w:t>In this document, ‘Aboriginal’ refers to both Aboriginal and Torres Strait Islander people. ‘Indigenous’ or ‘Koori/Koorie’ is retained when part of the title of a report, program or quotation.</w:t>
            </w:r>
          </w:p>
        </w:tc>
      </w:tr>
      <w:bookmarkEnd w:id="3"/>
    </w:tbl>
    <w:p w14:paraId="2A02627D" w14:textId="77777777" w:rsidR="00162CA9" w:rsidRPr="006C4597" w:rsidRDefault="00162CA9" w:rsidP="00162CA9">
      <w:pPr>
        <w:pStyle w:val="Body"/>
        <w:rPr>
          <w:rFonts w:cs="Arial"/>
        </w:rPr>
      </w:pPr>
    </w:p>
    <w:sectPr w:rsidR="00162CA9" w:rsidRPr="006C4597" w:rsidSect="00E62622">
      <w:footerReference w:type="default" r:id="rId17"/>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036FC" w14:textId="77777777" w:rsidR="00AE7E48" w:rsidRDefault="00AE7E48">
      <w:r>
        <w:separator/>
      </w:r>
    </w:p>
  </w:endnote>
  <w:endnote w:type="continuationSeparator" w:id="0">
    <w:p w14:paraId="3D413E02" w14:textId="77777777" w:rsidR="00AE7E48" w:rsidRDefault="00AE7E48">
      <w:r>
        <w:continuationSeparator/>
      </w:r>
    </w:p>
  </w:endnote>
  <w:endnote w:type="continuationNotice" w:id="1">
    <w:p w14:paraId="6830E0F9" w14:textId="77777777" w:rsidR="00AE7E48" w:rsidRDefault="00AE7E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9D596"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1C0E21DD" wp14:editId="6535D9C6">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5DF06D80" wp14:editId="6BA5A8E8">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65BEC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DF06D80" id="_x0000_t202" coordsize="21600,21600" o:spt="202" path="m,l,21600r21600,l21600,xe">
              <v:stroke joinstyle="miter"/>
              <v:path gradientshapeok="t" o:connecttype="rect"/>
            </v:shapetype>
            <v:shape id="Text Box 5"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4B65BEC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BC0A8"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4D4DAB37" wp14:editId="37AE3C37">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D766DB"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D4DAB37" id="_x0000_t202" coordsize="21600,21600" o:spt="202" path="m,l,21600r21600,l21600,xe">
              <v:stroke joinstyle="miter"/>
              <v:path gradientshapeok="t" o:connecttype="rect"/>
            </v:shapetype>
            <v:shape id="Text Box 6"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D766DB"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1F31F" w14:textId="2EC0E427" w:rsidR="00373890" w:rsidRPr="00F65AA9" w:rsidRDefault="005C7A94" w:rsidP="00F84FA0">
    <w:pPr>
      <w:pStyle w:val="Footer"/>
    </w:pPr>
    <w:r>
      <w:rPr>
        <w:noProof/>
      </w:rPr>
      <mc:AlternateContent>
        <mc:Choice Requires="wps">
          <w:drawing>
            <wp:anchor distT="0" distB="0" distL="114300" distR="114300" simplePos="0" relativeHeight="251658244" behindDoc="0" locked="0" layoutInCell="0" allowOverlap="1" wp14:anchorId="38FD7526" wp14:editId="10C84C1C">
              <wp:simplePos x="0" y="0"/>
              <wp:positionH relativeFrom="page">
                <wp:posOffset>0</wp:posOffset>
              </wp:positionH>
              <wp:positionV relativeFrom="page">
                <wp:posOffset>10189210</wp:posOffset>
              </wp:positionV>
              <wp:extent cx="7560310" cy="311785"/>
              <wp:effectExtent l="0" t="0" r="0" b="12065"/>
              <wp:wrapNone/>
              <wp:docPr id="3" name="Text Box 3"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65EC05" w14:textId="6DE1ED46" w:rsidR="005C7A94" w:rsidRPr="005C7A94" w:rsidRDefault="005C7A94" w:rsidP="005C7A94">
                          <w:pPr>
                            <w:spacing w:after="0"/>
                            <w:jc w:val="center"/>
                            <w:rPr>
                              <w:rFonts w:ascii="Arial Black" w:hAnsi="Arial Black"/>
                              <w:color w:val="000000"/>
                              <w:sz w:val="20"/>
                            </w:rPr>
                          </w:pPr>
                          <w:r w:rsidRPr="005C7A9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FD7526" id="_x0000_t202" coordsize="21600,21600" o:spt="202" path="m,l,21600r21600,l21600,xe">
              <v:stroke joinstyle="miter"/>
              <v:path gradientshapeok="t" o:connecttype="rect"/>
            </v:shapetype>
            <v:shape id="Text Box 3"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2965EC05" w14:textId="6DE1ED46" w:rsidR="005C7A94" w:rsidRPr="005C7A94" w:rsidRDefault="005C7A94" w:rsidP="005C7A94">
                    <w:pPr>
                      <w:spacing w:after="0"/>
                      <w:jc w:val="center"/>
                      <w:rPr>
                        <w:rFonts w:ascii="Arial Black" w:hAnsi="Arial Black"/>
                        <w:color w:val="000000"/>
                        <w:sz w:val="20"/>
                      </w:rPr>
                    </w:pPr>
                    <w:r w:rsidRPr="005C7A94">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3248DEA7" wp14:editId="309269E3">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007305"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248DEA7" id="Text Box 7"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29007305"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1A72A" w14:textId="77777777" w:rsidR="00AE7E48" w:rsidRDefault="00AE7E48" w:rsidP="002862F1">
      <w:pPr>
        <w:spacing w:before="120"/>
      </w:pPr>
      <w:r>
        <w:separator/>
      </w:r>
    </w:p>
  </w:footnote>
  <w:footnote w:type="continuationSeparator" w:id="0">
    <w:p w14:paraId="65126345" w14:textId="77777777" w:rsidR="00AE7E48" w:rsidRDefault="00AE7E48">
      <w:r>
        <w:continuationSeparator/>
      </w:r>
    </w:p>
  </w:footnote>
  <w:footnote w:type="continuationNotice" w:id="1">
    <w:p w14:paraId="2F795E7F" w14:textId="77777777" w:rsidR="00AE7E48" w:rsidRDefault="00AE7E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EFE0" w14:textId="34466A7E"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3E23B6B"/>
    <w:multiLevelType w:val="hybridMultilevel"/>
    <w:tmpl w:val="25E88E84"/>
    <w:lvl w:ilvl="0" w:tplc="D8B88564">
      <w:start w:val="1"/>
      <w:numFmt w:val="bullet"/>
      <w:lvlText w:val=""/>
      <w:lvlJc w:val="left"/>
      <w:pPr>
        <w:ind w:left="720" w:hanging="360"/>
      </w:pPr>
      <w:rPr>
        <w:rFonts w:ascii="Symbol" w:hAnsi="Symbol" w:hint="default"/>
      </w:rPr>
    </w:lvl>
    <w:lvl w:ilvl="1" w:tplc="D3FE7222">
      <w:start w:val="1"/>
      <w:numFmt w:val="bullet"/>
      <w:lvlText w:val="o"/>
      <w:lvlJc w:val="left"/>
      <w:pPr>
        <w:ind w:left="1440" w:hanging="360"/>
      </w:pPr>
      <w:rPr>
        <w:rFonts w:ascii="Courier New" w:hAnsi="Courier New" w:hint="default"/>
      </w:rPr>
    </w:lvl>
    <w:lvl w:ilvl="2" w:tplc="EB48E5F6">
      <w:start w:val="1"/>
      <w:numFmt w:val="bullet"/>
      <w:lvlText w:val=""/>
      <w:lvlJc w:val="left"/>
      <w:pPr>
        <w:ind w:left="2160" w:hanging="360"/>
      </w:pPr>
      <w:rPr>
        <w:rFonts w:ascii="Wingdings" w:hAnsi="Wingdings" w:hint="default"/>
      </w:rPr>
    </w:lvl>
    <w:lvl w:ilvl="3" w:tplc="B8146F3E">
      <w:start w:val="1"/>
      <w:numFmt w:val="bullet"/>
      <w:lvlText w:val=""/>
      <w:lvlJc w:val="left"/>
      <w:pPr>
        <w:ind w:left="2880" w:hanging="360"/>
      </w:pPr>
      <w:rPr>
        <w:rFonts w:ascii="Symbol" w:hAnsi="Symbol" w:hint="default"/>
      </w:rPr>
    </w:lvl>
    <w:lvl w:ilvl="4" w:tplc="2A84843E">
      <w:start w:val="1"/>
      <w:numFmt w:val="bullet"/>
      <w:lvlText w:val="o"/>
      <w:lvlJc w:val="left"/>
      <w:pPr>
        <w:ind w:left="3600" w:hanging="360"/>
      </w:pPr>
      <w:rPr>
        <w:rFonts w:ascii="Courier New" w:hAnsi="Courier New" w:hint="default"/>
      </w:rPr>
    </w:lvl>
    <w:lvl w:ilvl="5" w:tplc="A9188F86">
      <w:start w:val="1"/>
      <w:numFmt w:val="bullet"/>
      <w:lvlText w:val=""/>
      <w:lvlJc w:val="left"/>
      <w:pPr>
        <w:ind w:left="4320" w:hanging="360"/>
      </w:pPr>
      <w:rPr>
        <w:rFonts w:ascii="Wingdings" w:hAnsi="Wingdings" w:hint="default"/>
      </w:rPr>
    </w:lvl>
    <w:lvl w:ilvl="6" w:tplc="6EE82BD0">
      <w:start w:val="1"/>
      <w:numFmt w:val="bullet"/>
      <w:lvlText w:val=""/>
      <w:lvlJc w:val="left"/>
      <w:pPr>
        <w:ind w:left="5040" w:hanging="360"/>
      </w:pPr>
      <w:rPr>
        <w:rFonts w:ascii="Symbol" w:hAnsi="Symbol" w:hint="default"/>
      </w:rPr>
    </w:lvl>
    <w:lvl w:ilvl="7" w:tplc="414AFE22">
      <w:start w:val="1"/>
      <w:numFmt w:val="bullet"/>
      <w:lvlText w:val="o"/>
      <w:lvlJc w:val="left"/>
      <w:pPr>
        <w:ind w:left="5760" w:hanging="360"/>
      </w:pPr>
      <w:rPr>
        <w:rFonts w:ascii="Courier New" w:hAnsi="Courier New" w:hint="default"/>
      </w:rPr>
    </w:lvl>
    <w:lvl w:ilvl="8" w:tplc="E8EEB80E">
      <w:start w:val="1"/>
      <w:numFmt w:val="bullet"/>
      <w:lvlText w:val=""/>
      <w:lvlJc w:val="left"/>
      <w:pPr>
        <w:ind w:left="6480" w:hanging="360"/>
      </w:pPr>
      <w:rPr>
        <w:rFonts w:ascii="Wingdings" w:hAnsi="Wingdings" w:hint="default"/>
      </w:rPr>
    </w:lvl>
  </w:abstractNum>
  <w:abstractNum w:abstractNumId="14" w15:restartNumberingAfterBreak="0">
    <w:nsid w:val="0B8D43DB"/>
    <w:multiLevelType w:val="multilevel"/>
    <w:tmpl w:val="1D06E7FE"/>
    <w:numStyleLink w:val="ZZNumbersdigit"/>
  </w:abstractNum>
  <w:abstractNum w:abstractNumId="15" w15:restartNumberingAfterBreak="0">
    <w:nsid w:val="0BAD2E30"/>
    <w:multiLevelType w:val="multilevel"/>
    <w:tmpl w:val="4A1477D0"/>
    <w:styleLink w:val="ZZNumbersloweralpha"/>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0BD645B2"/>
    <w:multiLevelType w:val="hybridMultilevel"/>
    <w:tmpl w:val="61EC09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1977468"/>
    <w:multiLevelType w:val="hybridMultilevel"/>
    <w:tmpl w:val="FDE4E1A6"/>
    <w:lvl w:ilvl="0" w:tplc="1FB6D794">
      <w:start w:val="1"/>
      <w:numFmt w:val="bullet"/>
      <w:lvlText w:val=""/>
      <w:lvlJc w:val="left"/>
      <w:pPr>
        <w:ind w:left="720" w:hanging="360"/>
      </w:pPr>
      <w:rPr>
        <w:rFonts w:ascii="Symbol" w:hAnsi="Symbol" w:hint="default"/>
      </w:rPr>
    </w:lvl>
    <w:lvl w:ilvl="1" w:tplc="CD06049E">
      <w:start w:val="1"/>
      <w:numFmt w:val="bullet"/>
      <w:lvlText w:val="o"/>
      <w:lvlJc w:val="left"/>
      <w:pPr>
        <w:ind w:left="1440" w:hanging="360"/>
      </w:pPr>
      <w:rPr>
        <w:rFonts w:ascii="Courier New" w:hAnsi="Courier New" w:hint="default"/>
      </w:rPr>
    </w:lvl>
    <w:lvl w:ilvl="2" w:tplc="612C69E6">
      <w:start w:val="1"/>
      <w:numFmt w:val="bullet"/>
      <w:lvlText w:val=""/>
      <w:lvlJc w:val="left"/>
      <w:pPr>
        <w:ind w:left="2160" w:hanging="360"/>
      </w:pPr>
      <w:rPr>
        <w:rFonts w:ascii="Wingdings" w:hAnsi="Wingdings" w:hint="default"/>
      </w:rPr>
    </w:lvl>
    <w:lvl w:ilvl="3" w:tplc="3822CC1A">
      <w:start w:val="1"/>
      <w:numFmt w:val="bullet"/>
      <w:lvlText w:val=""/>
      <w:lvlJc w:val="left"/>
      <w:pPr>
        <w:ind w:left="2880" w:hanging="360"/>
      </w:pPr>
      <w:rPr>
        <w:rFonts w:ascii="Symbol" w:hAnsi="Symbol" w:hint="default"/>
      </w:rPr>
    </w:lvl>
    <w:lvl w:ilvl="4" w:tplc="75E442E4">
      <w:start w:val="1"/>
      <w:numFmt w:val="bullet"/>
      <w:lvlText w:val="o"/>
      <w:lvlJc w:val="left"/>
      <w:pPr>
        <w:ind w:left="3600" w:hanging="360"/>
      </w:pPr>
      <w:rPr>
        <w:rFonts w:ascii="Courier New" w:hAnsi="Courier New" w:hint="default"/>
      </w:rPr>
    </w:lvl>
    <w:lvl w:ilvl="5" w:tplc="939EB4BA">
      <w:start w:val="1"/>
      <w:numFmt w:val="bullet"/>
      <w:lvlText w:val=""/>
      <w:lvlJc w:val="left"/>
      <w:pPr>
        <w:ind w:left="4320" w:hanging="360"/>
      </w:pPr>
      <w:rPr>
        <w:rFonts w:ascii="Wingdings" w:hAnsi="Wingdings" w:hint="default"/>
      </w:rPr>
    </w:lvl>
    <w:lvl w:ilvl="6" w:tplc="BECE5A2C">
      <w:start w:val="1"/>
      <w:numFmt w:val="bullet"/>
      <w:lvlText w:val=""/>
      <w:lvlJc w:val="left"/>
      <w:pPr>
        <w:ind w:left="5040" w:hanging="360"/>
      </w:pPr>
      <w:rPr>
        <w:rFonts w:ascii="Symbol" w:hAnsi="Symbol" w:hint="default"/>
      </w:rPr>
    </w:lvl>
    <w:lvl w:ilvl="7" w:tplc="D5106606">
      <w:start w:val="1"/>
      <w:numFmt w:val="bullet"/>
      <w:lvlText w:val="o"/>
      <w:lvlJc w:val="left"/>
      <w:pPr>
        <w:ind w:left="5760" w:hanging="360"/>
      </w:pPr>
      <w:rPr>
        <w:rFonts w:ascii="Courier New" w:hAnsi="Courier New" w:hint="default"/>
      </w:rPr>
    </w:lvl>
    <w:lvl w:ilvl="8" w:tplc="581A46A4">
      <w:start w:val="1"/>
      <w:numFmt w:val="bullet"/>
      <w:lvlText w:val=""/>
      <w:lvlJc w:val="left"/>
      <w:pPr>
        <w:ind w:left="6480" w:hanging="360"/>
      </w:pPr>
      <w:rPr>
        <w:rFonts w:ascii="Wingdings" w:hAnsi="Wingdings" w:hint="default"/>
      </w:rPr>
    </w:lvl>
  </w:abstractNum>
  <w:abstractNum w:abstractNumId="18"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6C68D4"/>
    <w:multiLevelType w:val="multilevel"/>
    <w:tmpl w:val="1D06E7FE"/>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469C1248"/>
    <w:multiLevelType w:val="hybridMultilevel"/>
    <w:tmpl w:val="2B024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A23DAC"/>
    <w:multiLevelType w:val="multilevel"/>
    <w:tmpl w:val="8A86A6B0"/>
    <w:styleLink w:val="Bullets"/>
    <w:lvl w:ilvl="0">
      <w:start w:val="1"/>
      <w:numFmt w:val="bullet"/>
      <w:pStyle w:val="DHHSnumberdigit"/>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25" w15:restartNumberingAfterBreak="0">
    <w:nsid w:val="4BD271C8"/>
    <w:multiLevelType w:val="hybridMultilevel"/>
    <w:tmpl w:val="A4F83DFE"/>
    <w:lvl w:ilvl="0" w:tplc="B02C1692">
      <w:start w:val="1"/>
      <w:numFmt w:val="bullet"/>
      <w:lvlText w:val=""/>
      <w:lvlJc w:val="left"/>
      <w:pPr>
        <w:ind w:left="720" w:hanging="360"/>
      </w:pPr>
      <w:rPr>
        <w:rFonts w:ascii="Symbol" w:hAnsi="Symbol" w:hint="default"/>
      </w:rPr>
    </w:lvl>
    <w:lvl w:ilvl="1" w:tplc="4292350A">
      <w:start w:val="1"/>
      <w:numFmt w:val="bullet"/>
      <w:lvlText w:val="o"/>
      <w:lvlJc w:val="left"/>
      <w:pPr>
        <w:ind w:left="1440" w:hanging="360"/>
      </w:pPr>
      <w:rPr>
        <w:rFonts w:ascii="Courier New" w:hAnsi="Courier New" w:hint="default"/>
      </w:rPr>
    </w:lvl>
    <w:lvl w:ilvl="2" w:tplc="0B423BCE">
      <w:start w:val="1"/>
      <w:numFmt w:val="bullet"/>
      <w:lvlText w:val=""/>
      <w:lvlJc w:val="left"/>
      <w:pPr>
        <w:ind w:left="2160" w:hanging="360"/>
      </w:pPr>
      <w:rPr>
        <w:rFonts w:ascii="Wingdings" w:hAnsi="Wingdings" w:hint="default"/>
      </w:rPr>
    </w:lvl>
    <w:lvl w:ilvl="3" w:tplc="AB984FD6">
      <w:start w:val="1"/>
      <w:numFmt w:val="bullet"/>
      <w:lvlText w:val=""/>
      <w:lvlJc w:val="left"/>
      <w:pPr>
        <w:ind w:left="2880" w:hanging="360"/>
      </w:pPr>
      <w:rPr>
        <w:rFonts w:ascii="Symbol" w:hAnsi="Symbol" w:hint="default"/>
      </w:rPr>
    </w:lvl>
    <w:lvl w:ilvl="4" w:tplc="41F0F482">
      <w:start w:val="1"/>
      <w:numFmt w:val="bullet"/>
      <w:lvlText w:val="o"/>
      <w:lvlJc w:val="left"/>
      <w:pPr>
        <w:ind w:left="3600" w:hanging="360"/>
      </w:pPr>
      <w:rPr>
        <w:rFonts w:ascii="Courier New" w:hAnsi="Courier New" w:hint="default"/>
      </w:rPr>
    </w:lvl>
    <w:lvl w:ilvl="5" w:tplc="C6EA9738">
      <w:start w:val="1"/>
      <w:numFmt w:val="bullet"/>
      <w:lvlText w:val=""/>
      <w:lvlJc w:val="left"/>
      <w:pPr>
        <w:ind w:left="4320" w:hanging="360"/>
      </w:pPr>
      <w:rPr>
        <w:rFonts w:ascii="Wingdings" w:hAnsi="Wingdings" w:hint="default"/>
      </w:rPr>
    </w:lvl>
    <w:lvl w:ilvl="6" w:tplc="D80E2E66">
      <w:start w:val="1"/>
      <w:numFmt w:val="bullet"/>
      <w:lvlText w:val=""/>
      <w:lvlJc w:val="left"/>
      <w:pPr>
        <w:ind w:left="5040" w:hanging="360"/>
      </w:pPr>
      <w:rPr>
        <w:rFonts w:ascii="Symbol" w:hAnsi="Symbol" w:hint="default"/>
      </w:rPr>
    </w:lvl>
    <w:lvl w:ilvl="7" w:tplc="54162FC4">
      <w:start w:val="1"/>
      <w:numFmt w:val="bullet"/>
      <w:lvlText w:val="o"/>
      <w:lvlJc w:val="left"/>
      <w:pPr>
        <w:ind w:left="5760" w:hanging="360"/>
      </w:pPr>
      <w:rPr>
        <w:rFonts w:ascii="Courier New" w:hAnsi="Courier New" w:hint="default"/>
      </w:rPr>
    </w:lvl>
    <w:lvl w:ilvl="8" w:tplc="DEC278F4">
      <w:start w:val="1"/>
      <w:numFmt w:val="bullet"/>
      <w:lvlText w:val=""/>
      <w:lvlJc w:val="left"/>
      <w:pPr>
        <w:ind w:left="6480" w:hanging="360"/>
      </w:pPr>
      <w:rPr>
        <w:rFonts w:ascii="Wingdings" w:hAnsi="Wingdings" w:hint="default"/>
      </w:rPr>
    </w:lvl>
  </w:abstractNum>
  <w:abstractNum w:abstractNumId="26"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5C2A0678"/>
    <w:multiLevelType w:val="hybridMultilevel"/>
    <w:tmpl w:val="D458C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762560"/>
    <w:multiLevelType w:val="hybridMultilevel"/>
    <w:tmpl w:val="C196274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3" w15:restartNumberingAfterBreak="0">
    <w:nsid w:val="6EDD6CA2"/>
    <w:multiLevelType w:val="hybridMultilevel"/>
    <w:tmpl w:val="F15E31CE"/>
    <w:lvl w:ilvl="0" w:tplc="0C090001">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4" w15:restartNumberingAfterBreak="0">
    <w:nsid w:val="73F30FD1"/>
    <w:multiLevelType w:val="multilevel"/>
    <w:tmpl w:val="577C881E"/>
    <w:styleLink w:val="Numbers"/>
    <w:lvl w:ilvl="0">
      <w:start w:val="1"/>
      <w:numFmt w:val="decimal"/>
      <w:lvlText w:val="%1."/>
      <w:lvlJc w:val="left"/>
      <w:pPr>
        <w:tabs>
          <w:tab w:val="num" w:pos="397"/>
        </w:tabs>
        <w:ind w:left="397" w:hanging="397"/>
      </w:pPr>
      <w:rPr>
        <w:rFonts w:cs="Times New Roman" w:hint="default"/>
      </w:rPr>
    </w:lvl>
    <w:lvl w:ilvl="1">
      <w:start w:val="1"/>
      <w:numFmt w:val="decimal"/>
      <w:lvlRestart w:val="0"/>
      <w:lvlText w:val="%2."/>
      <w:lvlJc w:val="left"/>
      <w:pPr>
        <w:tabs>
          <w:tab w:val="num" w:pos="794"/>
        </w:tabs>
        <w:ind w:left="794" w:hanging="397"/>
      </w:pPr>
      <w:rPr>
        <w:rFonts w:cs="Times New Roman"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35" w15:restartNumberingAfterBreak="0">
    <w:nsid w:val="755354F9"/>
    <w:multiLevelType w:val="hybridMultilevel"/>
    <w:tmpl w:val="C0900E3A"/>
    <w:lvl w:ilvl="0" w:tplc="DA300A48">
      <w:start w:val="1"/>
      <w:numFmt w:val="lowerLetter"/>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66B0F53"/>
    <w:multiLevelType w:val="hybridMultilevel"/>
    <w:tmpl w:val="5EF2C84C"/>
    <w:lvl w:ilvl="0" w:tplc="87DEB9BE">
      <w:start w:val="1"/>
      <w:numFmt w:val="bullet"/>
      <w:lvlText w:val=""/>
      <w:lvlJc w:val="left"/>
      <w:pPr>
        <w:ind w:left="720" w:hanging="360"/>
      </w:pPr>
      <w:rPr>
        <w:rFonts w:ascii="Symbol" w:hAnsi="Symbol" w:hint="default"/>
      </w:rPr>
    </w:lvl>
    <w:lvl w:ilvl="1" w:tplc="313E9AA8">
      <w:start w:val="1"/>
      <w:numFmt w:val="bullet"/>
      <w:lvlText w:val="o"/>
      <w:lvlJc w:val="left"/>
      <w:pPr>
        <w:ind w:left="1440" w:hanging="360"/>
      </w:pPr>
      <w:rPr>
        <w:rFonts w:ascii="Courier New" w:hAnsi="Courier New" w:hint="default"/>
      </w:rPr>
    </w:lvl>
    <w:lvl w:ilvl="2" w:tplc="BB2C26D8">
      <w:start w:val="1"/>
      <w:numFmt w:val="bullet"/>
      <w:lvlText w:val=""/>
      <w:lvlJc w:val="left"/>
      <w:pPr>
        <w:ind w:left="2160" w:hanging="360"/>
      </w:pPr>
      <w:rPr>
        <w:rFonts w:ascii="Wingdings" w:hAnsi="Wingdings" w:hint="default"/>
      </w:rPr>
    </w:lvl>
    <w:lvl w:ilvl="3" w:tplc="899CAD2A">
      <w:start w:val="1"/>
      <w:numFmt w:val="bullet"/>
      <w:lvlText w:val=""/>
      <w:lvlJc w:val="left"/>
      <w:pPr>
        <w:ind w:left="2880" w:hanging="360"/>
      </w:pPr>
      <w:rPr>
        <w:rFonts w:ascii="Symbol" w:hAnsi="Symbol" w:hint="default"/>
      </w:rPr>
    </w:lvl>
    <w:lvl w:ilvl="4" w:tplc="B8F88054">
      <w:start w:val="1"/>
      <w:numFmt w:val="bullet"/>
      <w:lvlText w:val="o"/>
      <w:lvlJc w:val="left"/>
      <w:pPr>
        <w:ind w:left="3600" w:hanging="360"/>
      </w:pPr>
      <w:rPr>
        <w:rFonts w:ascii="Courier New" w:hAnsi="Courier New" w:hint="default"/>
      </w:rPr>
    </w:lvl>
    <w:lvl w:ilvl="5" w:tplc="A7AAAD52">
      <w:start w:val="1"/>
      <w:numFmt w:val="bullet"/>
      <w:lvlText w:val=""/>
      <w:lvlJc w:val="left"/>
      <w:pPr>
        <w:ind w:left="4320" w:hanging="360"/>
      </w:pPr>
      <w:rPr>
        <w:rFonts w:ascii="Wingdings" w:hAnsi="Wingdings" w:hint="default"/>
      </w:rPr>
    </w:lvl>
    <w:lvl w:ilvl="6" w:tplc="93128CE4">
      <w:start w:val="1"/>
      <w:numFmt w:val="bullet"/>
      <w:lvlText w:val=""/>
      <w:lvlJc w:val="left"/>
      <w:pPr>
        <w:ind w:left="5040" w:hanging="360"/>
      </w:pPr>
      <w:rPr>
        <w:rFonts w:ascii="Symbol" w:hAnsi="Symbol" w:hint="default"/>
      </w:rPr>
    </w:lvl>
    <w:lvl w:ilvl="7" w:tplc="9CA84B0E">
      <w:start w:val="1"/>
      <w:numFmt w:val="bullet"/>
      <w:lvlText w:val="o"/>
      <w:lvlJc w:val="left"/>
      <w:pPr>
        <w:ind w:left="5760" w:hanging="360"/>
      </w:pPr>
      <w:rPr>
        <w:rFonts w:ascii="Courier New" w:hAnsi="Courier New" w:hint="default"/>
      </w:rPr>
    </w:lvl>
    <w:lvl w:ilvl="8" w:tplc="D2C8F07A">
      <w:start w:val="1"/>
      <w:numFmt w:val="bullet"/>
      <w:lvlText w:val=""/>
      <w:lvlJc w:val="left"/>
      <w:pPr>
        <w:ind w:left="6480" w:hanging="360"/>
      </w:pPr>
      <w:rPr>
        <w:rFonts w:ascii="Wingdings" w:hAnsi="Wingdings" w:hint="default"/>
      </w:rPr>
    </w:lvl>
  </w:abstractNum>
  <w:abstractNum w:abstractNumId="37"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7A960D93"/>
    <w:multiLevelType w:val="hybridMultilevel"/>
    <w:tmpl w:val="F64EC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5988984">
    <w:abstractNumId w:val="13"/>
  </w:num>
  <w:num w:numId="2" w16cid:durableId="1202206341">
    <w:abstractNumId w:val="36"/>
  </w:num>
  <w:num w:numId="3" w16cid:durableId="1258294397">
    <w:abstractNumId w:val="10"/>
  </w:num>
  <w:num w:numId="4" w16cid:durableId="793408376">
    <w:abstractNumId w:val="20"/>
  </w:num>
  <w:num w:numId="5" w16cid:durableId="3380009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80019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43132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72799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33691771">
    <w:abstractNumId w:val="27"/>
  </w:num>
  <w:num w:numId="10" w16cid:durableId="513299058">
    <w:abstractNumId w:val="19"/>
  </w:num>
  <w:num w:numId="11" w16cid:durableId="1517772979">
    <w:abstractNumId w:val="26"/>
  </w:num>
  <w:num w:numId="12" w16cid:durableId="146781960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53733225">
    <w:abstractNumId w:val="29"/>
  </w:num>
  <w:num w:numId="14" w16cid:durableId="204779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35417998">
    <w:abstractNumId w:val="21"/>
  </w:num>
  <w:num w:numId="16" w16cid:durableId="8440540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054601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818586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941052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86034191">
    <w:abstractNumId w:val="32"/>
  </w:num>
  <w:num w:numId="21" w16cid:durableId="4835922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63862009">
    <w:abstractNumId w:val="15"/>
  </w:num>
  <w:num w:numId="23" w16cid:durableId="1449543984">
    <w:abstractNumId w:val="12"/>
  </w:num>
  <w:num w:numId="24" w16cid:durableId="6134451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03624080">
    <w:abstractNumId w:val="18"/>
  </w:num>
  <w:num w:numId="26" w16cid:durableId="1463646159">
    <w:abstractNumId w:val="37"/>
  </w:num>
  <w:num w:numId="27" w16cid:durableId="9796690">
    <w:abstractNumId w:val="30"/>
  </w:num>
  <w:num w:numId="28" w16cid:durableId="1927762953">
    <w:abstractNumId w:val="23"/>
  </w:num>
  <w:num w:numId="29" w16cid:durableId="88548937">
    <w:abstractNumId w:val="11"/>
  </w:num>
  <w:num w:numId="30" w16cid:durableId="469128714">
    <w:abstractNumId w:val="38"/>
  </w:num>
  <w:num w:numId="31" w16cid:durableId="1434203162">
    <w:abstractNumId w:val="9"/>
  </w:num>
  <w:num w:numId="32" w16cid:durableId="970138375">
    <w:abstractNumId w:val="7"/>
  </w:num>
  <w:num w:numId="33" w16cid:durableId="481967138">
    <w:abstractNumId w:val="6"/>
  </w:num>
  <w:num w:numId="34" w16cid:durableId="1524708528">
    <w:abstractNumId w:val="5"/>
  </w:num>
  <w:num w:numId="35" w16cid:durableId="1385518607">
    <w:abstractNumId w:val="4"/>
  </w:num>
  <w:num w:numId="36" w16cid:durableId="511266633">
    <w:abstractNumId w:val="8"/>
  </w:num>
  <w:num w:numId="37" w16cid:durableId="426195124">
    <w:abstractNumId w:val="3"/>
  </w:num>
  <w:num w:numId="38" w16cid:durableId="1976517879">
    <w:abstractNumId w:val="2"/>
  </w:num>
  <w:num w:numId="39" w16cid:durableId="339936683">
    <w:abstractNumId w:val="1"/>
  </w:num>
  <w:num w:numId="40" w16cid:durableId="47650507">
    <w:abstractNumId w:val="0"/>
  </w:num>
  <w:num w:numId="41" w16cid:durableId="11301738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64376301">
    <w:abstractNumId w:val="17"/>
  </w:num>
  <w:num w:numId="43" w16cid:durableId="1753549833">
    <w:abstractNumId w:val="35"/>
  </w:num>
  <w:num w:numId="44" w16cid:durableId="811026781">
    <w:abstractNumId w:val="25"/>
  </w:num>
  <w:num w:numId="45" w16cid:durableId="1757701198">
    <w:abstractNumId w:val="31"/>
  </w:num>
  <w:num w:numId="46" w16cid:durableId="1121730578">
    <w:abstractNumId w:val="34"/>
  </w:num>
  <w:num w:numId="47" w16cid:durableId="586766816">
    <w:abstractNumId w:val="24"/>
  </w:num>
  <w:num w:numId="48" w16cid:durableId="1017924448">
    <w:abstractNumId w:val="33"/>
  </w:num>
  <w:num w:numId="49" w16cid:durableId="1195537170">
    <w:abstractNumId w:val="28"/>
  </w:num>
  <w:num w:numId="50" w16cid:durableId="1247617808">
    <w:abstractNumId w:val="22"/>
  </w:num>
  <w:num w:numId="51" w16cid:durableId="1366447439">
    <w:abstractNumId w:val="39"/>
  </w:num>
  <w:num w:numId="52" w16cid:durableId="1235235762">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38"/>
    <w:rsid w:val="00000719"/>
    <w:rsid w:val="00003403"/>
    <w:rsid w:val="00005347"/>
    <w:rsid w:val="000072B6"/>
    <w:rsid w:val="0001021B"/>
    <w:rsid w:val="00011D89"/>
    <w:rsid w:val="00012A68"/>
    <w:rsid w:val="000146B9"/>
    <w:rsid w:val="000154FD"/>
    <w:rsid w:val="00016FBF"/>
    <w:rsid w:val="00022271"/>
    <w:rsid w:val="000235E8"/>
    <w:rsid w:val="00024D89"/>
    <w:rsid w:val="000250B6"/>
    <w:rsid w:val="00030526"/>
    <w:rsid w:val="00033D81"/>
    <w:rsid w:val="00037366"/>
    <w:rsid w:val="00041BF0"/>
    <w:rsid w:val="00042C8A"/>
    <w:rsid w:val="0004536B"/>
    <w:rsid w:val="00046A98"/>
    <w:rsid w:val="00046B68"/>
    <w:rsid w:val="0004785A"/>
    <w:rsid w:val="000527DD"/>
    <w:rsid w:val="000578B2"/>
    <w:rsid w:val="00060959"/>
    <w:rsid w:val="00060C8F"/>
    <w:rsid w:val="0006298A"/>
    <w:rsid w:val="00062EED"/>
    <w:rsid w:val="000663CD"/>
    <w:rsid w:val="00070CD2"/>
    <w:rsid w:val="000733FE"/>
    <w:rsid w:val="00074219"/>
    <w:rsid w:val="00074ED5"/>
    <w:rsid w:val="00075BE9"/>
    <w:rsid w:val="000835C6"/>
    <w:rsid w:val="000844DA"/>
    <w:rsid w:val="0008508E"/>
    <w:rsid w:val="00087951"/>
    <w:rsid w:val="0009113B"/>
    <w:rsid w:val="00093402"/>
    <w:rsid w:val="00094DA3"/>
    <w:rsid w:val="00096CD1"/>
    <w:rsid w:val="000A012C"/>
    <w:rsid w:val="000A014B"/>
    <w:rsid w:val="000A0EB9"/>
    <w:rsid w:val="000A186C"/>
    <w:rsid w:val="000A1EA4"/>
    <w:rsid w:val="000A2476"/>
    <w:rsid w:val="000A641A"/>
    <w:rsid w:val="000B3EDB"/>
    <w:rsid w:val="000B543D"/>
    <w:rsid w:val="000B55F9"/>
    <w:rsid w:val="000B5BF7"/>
    <w:rsid w:val="000B6BC8"/>
    <w:rsid w:val="000C0303"/>
    <w:rsid w:val="000C10F1"/>
    <w:rsid w:val="000C42EA"/>
    <w:rsid w:val="000C4546"/>
    <w:rsid w:val="000D1242"/>
    <w:rsid w:val="000E0970"/>
    <w:rsid w:val="000E1910"/>
    <w:rsid w:val="000E3CC7"/>
    <w:rsid w:val="000E4041"/>
    <w:rsid w:val="000E6BD4"/>
    <w:rsid w:val="000E6D6D"/>
    <w:rsid w:val="000E7480"/>
    <w:rsid w:val="000F1F1E"/>
    <w:rsid w:val="000F2259"/>
    <w:rsid w:val="000F2DDA"/>
    <w:rsid w:val="000F5213"/>
    <w:rsid w:val="00101001"/>
    <w:rsid w:val="00103276"/>
    <w:rsid w:val="0010392D"/>
    <w:rsid w:val="0010447F"/>
    <w:rsid w:val="00104743"/>
    <w:rsid w:val="00104FE3"/>
    <w:rsid w:val="0010714F"/>
    <w:rsid w:val="001120C5"/>
    <w:rsid w:val="0011701A"/>
    <w:rsid w:val="00120BD3"/>
    <w:rsid w:val="00120EAD"/>
    <w:rsid w:val="00122FEA"/>
    <w:rsid w:val="001232BD"/>
    <w:rsid w:val="00124865"/>
    <w:rsid w:val="00124D4E"/>
    <w:rsid w:val="00124ED5"/>
    <w:rsid w:val="00126CB5"/>
    <w:rsid w:val="001276FA"/>
    <w:rsid w:val="0013112F"/>
    <w:rsid w:val="0014255B"/>
    <w:rsid w:val="001447B3"/>
    <w:rsid w:val="001513DD"/>
    <w:rsid w:val="001516F0"/>
    <w:rsid w:val="00152073"/>
    <w:rsid w:val="00154E2D"/>
    <w:rsid w:val="00156598"/>
    <w:rsid w:val="00161939"/>
    <w:rsid w:val="00161AA0"/>
    <w:rsid w:val="00161D2E"/>
    <w:rsid w:val="00161F3E"/>
    <w:rsid w:val="00162093"/>
    <w:rsid w:val="0016237A"/>
    <w:rsid w:val="00162CA9"/>
    <w:rsid w:val="001645FD"/>
    <w:rsid w:val="00165459"/>
    <w:rsid w:val="00165A57"/>
    <w:rsid w:val="001712C2"/>
    <w:rsid w:val="00172BAF"/>
    <w:rsid w:val="0017569A"/>
    <w:rsid w:val="001771DD"/>
    <w:rsid w:val="00177995"/>
    <w:rsid w:val="00177A8C"/>
    <w:rsid w:val="00186B33"/>
    <w:rsid w:val="0019163D"/>
    <w:rsid w:val="00192F9D"/>
    <w:rsid w:val="00196EB8"/>
    <w:rsid w:val="00196ECA"/>
    <w:rsid w:val="00196EFB"/>
    <w:rsid w:val="001979FF"/>
    <w:rsid w:val="00197B17"/>
    <w:rsid w:val="001A1950"/>
    <w:rsid w:val="001A1C54"/>
    <w:rsid w:val="001A2824"/>
    <w:rsid w:val="001A3ACE"/>
    <w:rsid w:val="001B058F"/>
    <w:rsid w:val="001B738B"/>
    <w:rsid w:val="001C09DB"/>
    <w:rsid w:val="001C277E"/>
    <w:rsid w:val="001C2A72"/>
    <w:rsid w:val="001C31B7"/>
    <w:rsid w:val="001C5507"/>
    <w:rsid w:val="001C6FD1"/>
    <w:rsid w:val="001D0B75"/>
    <w:rsid w:val="001D39A5"/>
    <w:rsid w:val="001D3C09"/>
    <w:rsid w:val="001D44A9"/>
    <w:rsid w:val="001D44E8"/>
    <w:rsid w:val="001D5D56"/>
    <w:rsid w:val="001D60EC"/>
    <w:rsid w:val="001D6F59"/>
    <w:rsid w:val="001E0C5D"/>
    <w:rsid w:val="001E2A36"/>
    <w:rsid w:val="001E44DF"/>
    <w:rsid w:val="001E5058"/>
    <w:rsid w:val="001E68A5"/>
    <w:rsid w:val="001E6BB0"/>
    <w:rsid w:val="001E700D"/>
    <w:rsid w:val="001E7282"/>
    <w:rsid w:val="001F0846"/>
    <w:rsid w:val="001F3826"/>
    <w:rsid w:val="001F64BA"/>
    <w:rsid w:val="001F6E46"/>
    <w:rsid w:val="001F7186"/>
    <w:rsid w:val="001F7C91"/>
    <w:rsid w:val="00200176"/>
    <w:rsid w:val="002031C6"/>
    <w:rsid w:val="002033B7"/>
    <w:rsid w:val="00206463"/>
    <w:rsid w:val="00206F2F"/>
    <w:rsid w:val="0021053D"/>
    <w:rsid w:val="00210A92"/>
    <w:rsid w:val="00216C03"/>
    <w:rsid w:val="00220C04"/>
    <w:rsid w:val="0022278D"/>
    <w:rsid w:val="00223172"/>
    <w:rsid w:val="0022701F"/>
    <w:rsid w:val="00227C68"/>
    <w:rsid w:val="0023257E"/>
    <w:rsid w:val="002333F5"/>
    <w:rsid w:val="00233724"/>
    <w:rsid w:val="002365B4"/>
    <w:rsid w:val="002432E1"/>
    <w:rsid w:val="00246207"/>
    <w:rsid w:val="00246C5E"/>
    <w:rsid w:val="00250960"/>
    <w:rsid w:val="00251343"/>
    <w:rsid w:val="002536A4"/>
    <w:rsid w:val="00254F58"/>
    <w:rsid w:val="00260A70"/>
    <w:rsid w:val="002620BC"/>
    <w:rsid w:val="00262802"/>
    <w:rsid w:val="00263A90"/>
    <w:rsid w:val="00263C1F"/>
    <w:rsid w:val="0026408B"/>
    <w:rsid w:val="00265E2E"/>
    <w:rsid w:val="00267C3E"/>
    <w:rsid w:val="002709BB"/>
    <w:rsid w:val="00270F99"/>
    <w:rsid w:val="0027113F"/>
    <w:rsid w:val="00273BAC"/>
    <w:rsid w:val="002763B3"/>
    <w:rsid w:val="00280185"/>
    <w:rsid w:val="002802E3"/>
    <w:rsid w:val="0028213D"/>
    <w:rsid w:val="002862F1"/>
    <w:rsid w:val="00290457"/>
    <w:rsid w:val="00291373"/>
    <w:rsid w:val="0029597D"/>
    <w:rsid w:val="002962C3"/>
    <w:rsid w:val="0029752B"/>
    <w:rsid w:val="002A0A9C"/>
    <w:rsid w:val="002A483C"/>
    <w:rsid w:val="002B0C7C"/>
    <w:rsid w:val="002B1054"/>
    <w:rsid w:val="002B1729"/>
    <w:rsid w:val="002B36C7"/>
    <w:rsid w:val="002B4DD4"/>
    <w:rsid w:val="002B5277"/>
    <w:rsid w:val="002B5375"/>
    <w:rsid w:val="002B77C1"/>
    <w:rsid w:val="002C0ED7"/>
    <w:rsid w:val="002C25E2"/>
    <w:rsid w:val="002C2728"/>
    <w:rsid w:val="002C5CA0"/>
    <w:rsid w:val="002D1E0D"/>
    <w:rsid w:val="002D5006"/>
    <w:rsid w:val="002E01D0"/>
    <w:rsid w:val="002E161D"/>
    <w:rsid w:val="002E3100"/>
    <w:rsid w:val="002E6C95"/>
    <w:rsid w:val="002E7C36"/>
    <w:rsid w:val="002F0107"/>
    <w:rsid w:val="002F3D32"/>
    <w:rsid w:val="002F5F31"/>
    <w:rsid w:val="002F5F46"/>
    <w:rsid w:val="002F6F80"/>
    <w:rsid w:val="003020B9"/>
    <w:rsid w:val="00302216"/>
    <w:rsid w:val="00303E53"/>
    <w:rsid w:val="00303E64"/>
    <w:rsid w:val="00305CC1"/>
    <w:rsid w:val="00306E5F"/>
    <w:rsid w:val="00307A85"/>
    <w:rsid w:val="00307E14"/>
    <w:rsid w:val="00314054"/>
    <w:rsid w:val="003148A1"/>
    <w:rsid w:val="0031574B"/>
    <w:rsid w:val="00315BD8"/>
    <w:rsid w:val="00316F27"/>
    <w:rsid w:val="003214F1"/>
    <w:rsid w:val="00322E4B"/>
    <w:rsid w:val="00327870"/>
    <w:rsid w:val="0033098A"/>
    <w:rsid w:val="0033258D"/>
    <w:rsid w:val="0033259D"/>
    <w:rsid w:val="003333D2"/>
    <w:rsid w:val="00334873"/>
    <w:rsid w:val="00337FFD"/>
    <w:rsid w:val="003406C6"/>
    <w:rsid w:val="00340DD2"/>
    <w:rsid w:val="003418CC"/>
    <w:rsid w:val="003459BD"/>
    <w:rsid w:val="00350D38"/>
    <w:rsid w:val="00351B36"/>
    <w:rsid w:val="00351C2C"/>
    <w:rsid w:val="00357B4E"/>
    <w:rsid w:val="00362D42"/>
    <w:rsid w:val="003716FD"/>
    <w:rsid w:val="0037204B"/>
    <w:rsid w:val="00373890"/>
    <w:rsid w:val="00373F52"/>
    <w:rsid w:val="003744CF"/>
    <w:rsid w:val="00374717"/>
    <w:rsid w:val="0037676C"/>
    <w:rsid w:val="00380908"/>
    <w:rsid w:val="00381043"/>
    <w:rsid w:val="0038190E"/>
    <w:rsid w:val="00381D24"/>
    <w:rsid w:val="003829E5"/>
    <w:rsid w:val="00386109"/>
    <w:rsid w:val="00386944"/>
    <w:rsid w:val="00386AFD"/>
    <w:rsid w:val="00387225"/>
    <w:rsid w:val="0039522F"/>
    <w:rsid w:val="003956CC"/>
    <w:rsid w:val="00395C9A"/>
    <w:rsid w:val="00396E5B"/>
    <w:rsid w:val="003A0853"/>
    <w:rsid w:val="003A5891"/>
    <w:rsid w:val="003A6B67"/>
    <w:rsid w:val="003B13B6"/>
    <w:rsid w:val="003B15E6"/>
    <w:rsid w:val="003B2F29"/>
    <w:rsid w:val="003B408A"/>
    <w:rsid w:val="003B5733"/>
    <w:rsid w:val="003C08A2"/>
    <w:rsid w:val="003C2045"/>
    <w:rsid w:val="003C2CBD"/>
    <w:rsid w:val="003C37F8"/>
    <w:rsid w:val="003C43A1"/>
    <w:rsid w:val="003C4FC0"/>
    <w:rsid w:val="003C55F4"/>
    <w:rsid w:val="003C5ABE"/>
    <w:rsid w:val="003C7757"/>
    <w:rsid w:val="003C7897"/>
    <w:rsid w:val="003C7A3F"/>
    <w:rsid w:val="003CEA02"/>
    <w:rsid w:val="003D2766"/>
    <w:rsid w:val="003D2A74"/>
    <w:rsid w:val="003D3E8F"/>
    <w:rsid w:val="003D41FD"/>
    <w:rsid w:val="003D6475"/>
    <w:rsid w:val="003E375C"/>
    <w:rsid w:val="003E4086"/>
    <w:rsid w:val="003E639E"/>
    <w:rsid w:val="003E71E5"/>
    <w:rsid w:val="003F0445"/>
    <w:rsid w:val="003F0CF0"/>
    <w:rsid w:val="003F14B1"/>
    <w:rsid w:val="003F2B20"/>
    <w:rsid w:val="003F3289"/>
    <w:rsid w:val="003F5CB9"/>
    <w:rsid w:val="003F6735"/>
    <w:rsid w:val="003F6DF9"/>
    <w:rsid w:val="004007E3"/>
    <w:rsid w:val="004013C7"/>
    <w:rsid w:val="00401FCF"/>
    <w:rsid w:val="0040248F"/>
    <w:rsid w:val="00406285"/>
    <w:rsid w:val="004112C6"/>
    <w:rsid w:val="004148F9"/>
    <w:rsid w:val="00414D4A"/>
    <w:rsid w:val="0042084E"/>
    <w:rsid w:val="004213E6"/>
    <w:rsid w:val="00421EEF"/>
    <w:rsid w:val="004236C6"/>
    <w:rsid w:val="00424D65"/>
    <w:rsid w:val="00442C6C"/>
    <w:rsid w:val="00443CBE"/>
    <w:rsid w:val="00443E8A"/>
    <w:rsid w:val="004441BC"/>
    <w:rsid w:val="004468B4"/>
    <w:rsid w:val="00452090"/>
    <w:rsid w:val="0045230A"/>
    <w:rsid w:val="00454AD0"/>
    <w:rsid w:val="00457337"/>
    <w:rsid w:val="004617C9"/>
    <w:rsid w:val="00462E3D"/>
    <w:rsid w:val="00466E79"/>
    <w:rsid w:val="00470D7D"/>
    <w:rsid w:val="004735EA"/>
    <w:rsid w:val="0047372D"/>
    <w:rsid w:val="00473BA3"/>
    <w:rsid w:val="004743DD"/>
    <w:rsid w:val="00474B97"/>
    <w:rsid w:val="00474CEA"/>
    <w:rsid w:val="00474E00"/>
    <w:rsid w:val="00476A52"/>
    <w:rsid w:val="00477BD5"/>
    <w:rsid w:val="00483968"/>
    <w:rsid w:val="00484F86"/>
    <w:rsid w:val="004878A1"/>
    <w:rsid w:val="00490746"/>
    <w:rsid w:val="00490852"/>
    <w:rsid w:val="00491C9C"/>
    <w:rsid w:val="00492F30"/>
    <w:rsid w:val="004946F4"/>
    <w:rsid w:val="0049487E"/>
    <w:rsid w:val="00494C35"/>
    <w:rsid w:val="00496417"/>
    <w:rsid w:val="004A160D"/>
    <w:rsid w:val="004A3E81"/>
    <w:rsid w:val="004A4195"/>
    <w:rsid w:val="004A5C62"/>
    <w:rsid w:val="004A5CE5"/>
    <w:rsid w:val="004A6471"/>
    <w:rsid w:val="004A707D"/>
    <w:rsid w:val="004C0250"/>
    <w:rsid w:val="004C5541"/>
    <w:rsid w:val="004C6EEE"/>
    <w:rsid w:val="004C702B"/>
    <w:rsid w:val="004D0033"/>
    <w:rsid w:val="004D016B"/>
    <w:rsid w:val="004D1B22"/>
    <w:rsid w:val="004D23CC"/>
    <w:rsid w:val="004D36F2"/>
    <w:rsid w:val="004D3D29"/>
    <w:rsid w:val="004E1106"/>
    <w:rsid w:val="004E138F"/>
    <w:rsid w:val="004E4649"/>
    <w:rsid w:val="004E5C2B"/>
    <w:rsid w:val="004F00DD"/>
    <w:rsid w:val="004F2133"/>
    <w:rsid w:val="004F33DE"/>
    <w:rsid w:val="004F5398"/>
    <w:rsid w:val="004F55F1"/>
    <w:rsid w:val="004F6936"/>
    <w:rsid w:val="004F6CFD"/>
    <w:rsid w:val="00503DC6"/>
    <w:rsid w:val="00506F5D"/>
    <w:rsid w:val="00510C37"/>
    <w:rsid w:val="005126D0"/>
    <w:rsid w:val="0051568D"/>
    <w:rsid w:val="00526AC7"/>
    <w:rsid w:val="00526C15"/>
    <w:rsid w:val="00526D6A"/>
    <w:rsid w:val="00536395"/>
    <w:rsid w:val="00536499"/>
    <w:rsid w:val="00543903"/>
    <w:rsid w:val="00543F11"/>
    <w:rsid w:val="00546305"/>
    <w:rsid w:val="00547A95"/>
    <w:rsid w:val="00550F7F"/>
    <w:rsid w:val="0055119B"/>
    <w:rsid w:val="005548B5"/>
    <w:rsid w:val="00555428"/>
    <w:rsid w:val="00564BD3"/>
    <w:rsid w:val="00571EC6"/>
    <w:rsid w:val="00572031"/>
    <w:rsid w:val="00572282"/>
    <w:rsid w:val="00573CE3"/>
    <w:rsid w:val="00576E84"/>
    <w:rsid w:val="00580394"/>
    <w:rsid w:val="005809CD"/>
    <w:rsid w:val="0058276B"/>
    <w:rsid w:val="00582B8C"/>
    <w:rsid w:val="005844F4"/>
    <w:rsid w:val="0058757E"/>
    <w:rsid w:val="005935D6"/>
    <w:rsid w:val="00594DC1"/>
    <w:rsid w:val="00596A4B"/>
    <w:rsid w:val="00596EF9"/>
    <w:rsid w:val="00597507"/>
    <w:rsid w:val="005A1606"/>
    <w:rsid w:val="005A479D"/>
    <w:rsid w:val="005B0E7E"/>
    <w:rsid w:val="005B1C6D"/>
    <w:rsid w:val="005B21B6"/>
    <w:rsid w:val="005B3A08"/>
    <w:rsid w:val="005B4B0E"/>
    <w:rsid w:val="005B7A63"/>
    <w:rsid w:val="005B7E10"/>
    <w:rsid w:val="005C0955"/>
    <w:rsid w:val="005C2B8F"/>
    <w:rsid w:val="005C49DA"/>
    <w:rsid w:val="005C50F3"/>
    <w:rsid w:val="005C54B5"/>
    <w:rsid w:val="005C5D80"/>
    <w:rsid w:val="005C5D91"/>
    <w:rsid w:val="005C7A94"/>
    <w:rsid w:val="005D07B8"/>
    <w:rsid w:val="005D0A7D"/>
    <w:rsid w:val="005D6597"/>
    <w:rsid w:val="005D69C1"/>
    <w:rsid w:val="005E14E7"/>
    <w:rsid w:val="005E26A3"/>
    <w:rsid w:val="005E2ECB"/>
    <w:rsid w:val="005E447E"/>
    <w:rsid w:val="005E4D9D"/>
    <w:rsid w:val="005E4FD1"/>
    <w:rsid w:val="005E7A1B"/>
    <w:rsid w:val="005F0775"/>
    <w:rsid w:val="005F0CF5"/>
    <w:rsid w:val="005F1F4A"/>
    <w:rsid w:val="005F21EB"/>
    <w:rsid w:val="00600D66"/>
    <w:rsid w:val="00602F4F"/>
    <w:rsid w:val="0060578F"/>
    <w:rsid w:val="00605908"/>
    <w:rsid w:val="00610D7C"/>
    <w:rsid w:val="00613414"/>
    <w:rsid w:val="00620154"/>
    <w:rsid w:val="0062193B"/>
    <w:rsid w:val="0062408D"/>
    <w:rsid w:val="006240CC"/>
    <w:rsid w:val="00624940"/>
    <w:rsid w:val="00625050"/>
    <w:rsid w:val="006254F8"/>
    <w:rsid w:val="00625D0A"/>
    <w:rsid w:val="00627DA7"/>
    <w:rsid w:val="00630DA4"/>
    <w:rsid w:val="00632597"/>
    <w:rsid w:val="006326DB"/>
    <w:rsid w:val="006358B4"/>
    <w:rsid w:val="006419AA"/>
    <w:rsid w:val="00644B1F"/>
    <w:rsid w:val="00644B7E"/>
    <w:rsid w:val="006454E6"/>
    <w:rsid w:val="00646235"/>
    <w:rsid w:val="00646A68"/>
    <w:rsid w:val="006505BD"/>
    <w:rsid w:val="006508EA"/>
    <w:rsid w:val="0065092E"/>
    <w:rsid w:val="006557A7"/>
    <w:rsid w:val="00656290"/>
    <w:rsid w:val="006573C0"/>
    <w:rsid w:val="00657738"/>
    <w:rsid w:val="006608D8"/>
    <w:rsid w:val="006612F8"/>
    <w:rsid w:val="006621D7"/>
    <w:rsid w:val="0066302A"/>
    <w:rsid w:val="00667770"/>
    <w:rsid w:val="0067008A"/>
    <w:rsid w:val="00670597"/>
    <w:rsid w:val="006706D0"/>
    <w:rsid w:val="006707FF"/>
    <w:rsid w:val="00677574"/>
    <w:rsid w:val="00684377"/>
    <w:rsid w:val="0068454C"/>
    <w:rsid w:val="00691B62"/>
    <w:rsid w:val="006933B5"/>
    <w:rsid w:val="00693D14"/>
    <w:rsid w:val="00696F27"/>
    <w:rsid w:val="006A18C2"/>
    <w:rsid w:val="006A3383"/>
    <w:rsid w:val="006B077C"/>
    <w:rsid w:val="006B6803"/>
    <w:rsid w:val="006B69DD"/>
    <w:rsid w:val="006B77FF"/>
    <w:rsid w:val="006C4597"/>
    <w:rsid w:val="006D0F16"/>
    <w:rsid w:val="006D2A3F"/>
    <w:rsid w:val="006D2FBC"/>
    <w:rsid w:val="006E0541"/>
    <w:rsid w:val="006E138B"/>
    <w:rsid w:val="006E6CFF"/>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A31"/>
    <w:rsid w:val="00750EC2"/>
    <w:rsid w:val="00752B28"/>
    <w:rsid w:val="007541A9"/>
    <w:rsid w:val="00754E36"/>
    <w:rsid w:val="00757539"/>
    <w:rsid w:val="00763139"/>
    <w:rsid w:val="00766966"/>
    <w:rsid w:val="00770208"/>
    <w:rsid w:val="00770F37"/>
    <w:rsid w:val="007711A0"/>
    <w:rsid w:val="00771EF8"/>
    <w:rsid w:val="00772D5E"/>
    <w:rsid w:val="0077463E"/>
    <w:rsid w:val="00776928"/>
    <w:rsid w:val="00776E0F"/>
    <w:rsid w:val="007774B1"/>
    <w:rsid w:val="00777897"/>
    <w:rsid w:val="00777BE1"/>
    <w:rsid w:val="00781C2C"/>
    <w:rsid w:val="007823EF"/>
    <w:rsid w:val="007833D8"/>
    <w:rsid w:val="00785677"/>
    <w:rsid w:val="007862E6"/>
    <w:rsid w:val="00786F16"/>
    <w:rsid w:val="00791BD7"/>
    <w:rsid w:val="007933F7"/>
    <w:rsid w:val="007958A5"/>
    <w:rsid w:val="00795B62"/>
    <w:rsid w:val="00796E20"/>
    <w:rsid w:val="00797C32"/>
    <w:rsid w:val="007A11E8"/>
    <w:rsid w:val="007B0914"/>
    <w:rsid w:val="007B1374"/>
    <w:rsid w:val="007B2302"/>
    <w:rsid w:val="007B32E5"/>
    <w:rsid w:val="007B3DB9"/>
    <w:rsid w:val="007B589F"/>
    <w:rsid w:val="007B6186"/>
    <w:rsid w:val="007B73BC"/>
    <w:rsid w:val="007C1838"/>
    <w:rsid w:val="007C20B9"/>
    <w:rsid w:val="007C5748"/>
    <w:rsid w:val="007C698D"/>
    <w:rsid w:val="007C6D32"/>
    <w:rsid w:val="007C7301"/>
    <w:rsid w:val="007C7859"/>
    <w:rsid w:val="007C7F28"/>
    <w:rsid w:val="007D1466"/>
    <w:rsid w:val="007D2BDE"/>
    <w:rsid w:val="007D2FB6"/>
    <w:rsid w:val="007D49EB"/>
    <w:rsid w:val="007D5E1C"/>
    <w:rsid w:val="007D60A1"/>
    <w:rsid w:val="007E0DE2"/>
    <w:rsid w:val="007E1227"/>
    <w:rsid w:val="007E3B98"/>
    <w:rsid w:val="007E417A"/>
    <w:rsid w:val="007E5A54"/>
    <w:rsid w:val="007F0FAC"/>
    <w:rsid w:val="007F16D0"/>
    <w:rsid w:val="007F31B6"/>
    <w:rsid w:val="007F546C"/>
    <w:rsid w:val="007F625F"/>
    <w:rsid w:val="007F665E"/>
    <w:rsid w:val="00800412"/>
    <w:rsid w:val="0080587B"/>
    <w:rsid w:val="00806468"/>
    <w:rsid w:val="00806663"/>
    <w:rsid w:val="008119CA"/>
    <w:rsid w:val="008130C4"/>
    <w:rsid w:val="008155F0"/>
    <w:rsid w:val="00816735"/>
    <w:rsid w:val="00820141"/>
    <w:rsid w:val="00820E0C"/>
    <w:rsid w:val="008213F0"/>
    <w:rsid w:val="00823275"/>
    <w:rsid w:val="0082366F"/>
    <w:rsid w:val="00825F48"/>
    <w:rsid w:val="008338A2"/>
    <w:rsid w:val="00835FAF"/>
    <w:rsid w:val="00841AA9"/>
    <w:rsid w:val="00844F56"/>
    <w:rsid w:val="008474FE"/>
    <w:rsid w:val="00853EE4"/>
    <w:rsid w:val="00855535"/>
    <w:rsid w:val="00855920"/>
    <w:rsid w:val="00857C5A"/>
    <w:rsid w:val="0086255E"/>
    <w:rsid w:val="00863321"/>
    <w:rsid w:val="008633F0"/>
    <w:rsid w:val="00863EC4"/>
    <w:rsid w:val="00867D9D"/>
    <w:rsid w:val="00872E0A"/>
    <w:rsid w:val="00873594"/>
    <w:rsid w:val="00875285"/>
    <w:rsid w:val="00884B62"/>
    <w:rsid w:val="0088529C"/>
    <w:rsid w:val="00887903"/>
    <w:rsid w:val="0089270A"/>
    <w:rsid w:val="00892ABC"/>
    <w:rsid w:val="0089397F"/>
    <w:rsid w:val="00893AF6"/>
    <w:rsid w:val="00894BC4"/>
    <w:rsid w:val="008A28A8"/>
    <w:rsid w:val="008A4E47"/>
    <w:rsid w:val="008A5B32"/>
    <w:rsid w:val="008B1DBF"/>
    <w:rsid w:val="008B2B03"/>
    <w:rsid w:val="008B2EE4"/>
    <w:rsid w:val="008B4D3D"/>
    <w:rsid w:val="008B53E1"/>
    <w:rsid w:val="008B57C7"/>
    <w:rsid w:val="008B6182"/>
    <w:rsid w:val="008C2F92"/>
    <w:rsid w:val="008C3697"/>
    <w:rsid w:val="008C5557"/>
    <w:rsid w:val="008C589D"/>
    <w:rsid w:val="008C6323"/>
    <w:rsid w:val="008C6D51"/>
    <w:rsid w:val="008D2846"/>
    <w:rsid w:val="008D4236"/>
    <w:rsid w:val="008D462F"/>
    <w:rsid w:val="008D6DCF"/>
    <w:rsid w:val="008E3DE9"/>
    <w:rsid w:val="008E4376"/>
    <w:rsid w:val="008E7A0A"/>
    <w:rsid w:val="008E7A67"/>
    <w:rsid w:val="008E7B49"/>
    <w:rsid w:val="008F59F6"/>
    <w:rsid w:val="00900719"/>
    <w:rsid w:val="009017AC"/>
    <w:rsid w:val="00902A9A"/>
    <w:rsid w:val="00904A1C"/>
    <w:rsid w:val="00905030"/>
    <w:rsid w:val="00906490"/>
    <w:rsid w:val="009111B2"/>
    <w:rsid w:val="009113B0"/>
    <w:rsid w:val="009151F5"/>
    <w:rsid w:val="00921A66"/>
    <w:rsid w:val="009220CA"/>
    <w:rsid w:val="00924AE1"/>
    <w:rsid w:val="009269B1"/>
    <w:rsid w:val="0092724D"/>
    <w:rsid w:val="009272B3"/>
    <w:rsid w:val="009315BE"/>
    <w:rsid w:val="0093338F"/>
    <w:rsid w:val="009353D2"/>
    <w:rsid w:val="00937BD9"/>
    <w:rsid w:val="00946695"/>
    <w:rsid w:val="00950E2C"/>
    <w:rsid w:val="00951D50"/>
    <w:rsid w:val="009525EB"/>
    <w:rsid w:val="0095470B"/>
    <w:rsid w:val="00954874"/>
    <w:rsid w:val="0095615A"/>
    <w:rsid w:val="00961400"/>
    <w:rsid w:val="00963646"/>
    <w:rsid w:val="0096632D"/>
    <w:rsid w:val="00966930"/>
    <w:rsid w:val="009718C7"/>
    <w:rsid w:val="0097559F"/>
    <w:rsid w:val="0097761E"/>
    <w:rsid w:val="00982454"/>
    <w:rsid w:val="00982CF0"/>
    <w:rsid w:val="00984BA0"/>
    <w:rsid w:val="009853E1"/>
    <w:rsid w:val="00986E6B"/>
    <w:rsid w:val="00990032"/>
    <w:rsid w:val="00990251"/>
    <w:rsid w:val="00990A8C"/>
    <w:rsid w:val="00990B19"/>
    <w:rsid w:val="0099153B"/>
    <w:rsid w:val="00991769"/>
    <w:rsid w:val="0099232C"/>
    <w:rsid w:val="0099360C"/>
    <w:rsid w:val="00994386"/>
    <w:rsid w:val="00994D3A"/>
    <w:rsid w:val="009A13D8"/>
    <w:rsid w:val="009A14EE"/>
    <w:rsid w:val="009A279E"/>
    <w:rsid w:val="009A3015"/>
    <w:rsid w:val="009A3490"/>
    <w:rsid w:val="009A3637"/>
    <w:rsid w:val="009A5166"/>
    <w:rsid w:val="009B0A6F"/>
    <w:rsid w:val="009B0A94"/>
    <w:rsid w:val="009B1D33"/>
    <w:rsid w:val="009B2AE8"/>
    <w:rsid w:val="009B3BAB"/>
    <w:rsid w:val="009B59E9"/>
    <w:rsid w:val="009B70AA"/>
    <w:rsid w:val="009C358E"/>
    <w:rsid w:val="009C5E77"/>
    <w:rsid w:val="009C75C7"/>
    <w:rsid w:val="009C7A7E"/>
    <w:rsid w:val="009C7F73"/>
    <w:rsid w:val="009D02E8"/>
    <w:rsid w:val="009D51D0"/>
    <w:rsid w:val="009D70A4"/>
    <w:rsid w:val="009D7B14"/>
    <w:rsid w:val="009E08D1"/>
    <w:rsid w:val="009E1B95"/>
    <w:rsid w:val="009E496F"/>
    <w:rsid w:val="009E4B0D"/>
    <w:rsid w:val="009E5250"/>
    <w:rsid w:val="009E6D0F"/>
    <w:rsid w:val="009E7F92"/>
    <w:rsid w:val="009F02A3"/>
    <w:rsid w:val="009F2F27"/>
    <w:rsid w:val="009F34AA"/>
    <w:rsid w:val="009F6BCB"/>
    <w:rsid w:val="009F7B78"/>
    <w:rsid w:val="00A0057A"/>
    <w:rsid w:val="00A02FA1"/>
    <w:rsid w:val="00A04CCE"/>
    <w:rsid w:val="00A07421"/>
    <w:rsid w:val="00A0776B"/>
    <w:rsid w:val="00A10FB9"/>
    <w:rsid w:val="00A11421"/>
    <w:rsid w:val="00A12EF9"/>
    <w:rsid w:val="00A1389F"/>
    <w:rsid w:val="00A157B1"/>
    <w:rsid w:val="00A22229"/>
    <w:rsid w:val="00A24442"/>
    <w:rsid w:val="00A330BB"/>
    <w:rsid w:val="00A378BF"/>
    <w:rsid w:val="00A44882"/>
    <w:rsid w:val="00A45125"/>
    <w:rsid w:val="00A54715"/>
    <w:rsid w:val="00A5615B"/>
    <w:rsid w:val="00A56975"/>
    <w:rsid w:val="00A6061C"/>
    <w:rsid w:val="00A62CBD"/>
    <w:rsid w:val="00A62D44"/>
    <w:rsid w:val="00A650D9"/>
    <w:rsid w:val="00A67263"/>
    <w:rsid w:val="00A7161C"/>
    <w:rsid w:val="00A77AA3"/>
    <w:rsid w:val="00A8236D"/>
    <w:rsid w:val="00A854EB"/>
    <w:rsid w:val="00A8629C"/>
    <w:rsid w:val="00A872E5"/>
    <w:rsid w:val="00A91406"/>
    <w:rsid w:val="00A96E65"/>
    <w:rsid w:val="00A97C72"/>
    <w:rsid w:val="00AA2612"/>
    <w:rsid w:val="00AA268E"/>
    <w:rsid w:val="00AA310B"/>
    <w:rsid w:val="00AA63D4"/>
    <w:rsid w:val="00AB06E8"/>
    <w:rsid w:val="00AB0D9F"/>
    <w:rsid w:val="00AB1CD3"/>
    <w:rsid w:val="00AB2839"/>
    <w:rsid w:val="00AB352F"/>
    <w:rsid w:val="00AC1457"/>
    <w:rsid w:val="00AC274B"/>
    <w:rsid w:val="00AC33F2"/>
    <w:rsid w:val="00AC4764"/>
    <w:rsid w:val="00AC5137"/>
    <w:rsid w:val="00AC52A7"/>
    <w:rsid w:val="00AC6D36"/>
    <w:rsid w:val="00AD0CBA"/>
    <w:rsid w:val="00AD177A"/>
    <w:rsid w:val="00AD26E2"/>
    <w:rsid w:val="00AD6EB2"/>
    <w:rsid w:val="00AD7529"/>
    <w:rsid w:val="00AD784C"/>
    <w:rsid w:val="00AE126A"/>
    <w:rsid w:val="00AE1BAE"/>
    <w:rsid w:val="00AE3005"/>
    <w:rsid w:val="00AE3589"/>
    <w:rsid w:val="00AE3BD5"/>
    <w:rsid w:val="00AE59A0"/>
    <w:rsid w:val="00AE7E48"/>
    <w:rsid w:val="00AF0C57"/>
    <w:rsid w:val="00AF26F3"/>
    <w:rsid w:val="00AF2FF0"/>
    <w:rsid w:val="00AF5F04"/>
    <w:rsid w:val="00B00672"/>
    <w:rsid w:val="00B01B4D"/>
    <w:rsid w:val="00B05C45"/>
    <w:rsid w:val="00B064F4"/>
    <w:rsid w:val="00B06571"/>
    <w:rsid w:val="00B068BA"/>
    <w:rsid w:val="00B07FF7"/>
    <w:rsid w:val="00B13851"/>
    <w:rsid w:val="00B13B1C"/>
    <w:rsid w:val="00B14780"/>
    <w:rsid w:val="00B21F90"/>
    <w:rsid w:val="00B22291"/>
    <w:rsid w:val="00B23F9A"/>
    <w:rsid w:val="00B2417B"/>
    <w:rsid w:val="00B24CDC"/>
    <w:rsid w:val="00B24E6F"/>
    <w:rsid w:val="00B260C2"/>
    <w:rsid w:val="00B26CB5"/>
    <w:rsid w:val="00B2752E"/>
    <w:rsid w:val="00B307CC"/>
    <w:rsid w:val="00B326B7"/>
    <w:rsid w:val="00B32C30"/>
    <w:rsid w:val="00B3588E"/>
    <w:rsid w:val="00B41F3D"/>
    <w:rsid w:val="00B431E8"/>
    <w:rsid w:val="00B45141"/>
    <w:rsid w:val="00B46DE7"/>
    <w:rsid w:val="00B519CD"/>
    <w:rsid w:val="00B5273A"/>
    <w:rsid w:val="00B5583C"/>
    <w:rsid w:val="00B57276"/>
    <w:rsid w:val="00B57329"/>
    <w:rsid w:val="00B60E61"/>
    <w:rsid w:val="00B62B50"/>
    <w:rsid w:val="00B635B7"/>
    <w:rsid w:val="00B63AE8"/>
    <w:rsid w:val="00B64C3C"/>
    <w:rsid w:val="00B65950"/>
    <w:rsid w:val="00B66D83"/>
    <w:rsid w:val="00B672C0"/>
    <w:rsid w:val="00B676FD"/>
    <w:rsid w:val="00B73676"/>
    <w:rsid w:val="00B75646"/>
    <w:rsid w:val="00B90729"/>
    <w:rsid w:val="00B907DA"/>
    <w:rsid w:val="00B9160B"/>
    <w:rsid w:val="00B94CD5"/>
    <w:rsid w:val="00B950BC"/>
    <w:rsid w:val="00B9714C"/>
    <w:rsid w:val="00BA1E52"/>
    <w:rsid w:val="00BA29AD"/>
    <w:rsid w:val="00BA33CF"/>
    <w:rsid w:val="00BA3F8D"/>
    <w:rsid w:val="00BA53EE"/>
    <w:rsid w:val="00BA737D"/>
    <w:rsid w:val="00BB2032"/>
    <w:rsid w:val="00BB5855"/>
    <w:rsid w:val="00BB7A10"/>
    <w:rsid w:val="00BC3E8F"/>
    <w:rsid w:val="00BC60BE"/>
    <w:rsid w:val="00BC63D9"/>
    <w:rsid w:val="00BC7468"/>
    <w:rsid w:val="00BC7D4F"/>
    <w:rsid w:val="00BC7ED7"/>
    <w:rsid w:val="00BD2850"/>
    <w:rsid w:val="00BE1D0C"/>
    <w:rsid w:val="00BE28D2"/>
    <w:rsid w:val="00BE4A64"/>
    <w:rsid w:val="00BE5E43"/>
    <w:rsid w:val="00BF1010"/>
    <w:rsid w:val="00BF30B2"/>
    <w:rsid w:val="00BF557D"/>
    <w:rsid w:val="00BF7F58"/>
    <w:rsid w:val="00C01381"/>
    <w:rsid w:val="00C01AB1"/>
    <w:rsid w:val="00C026A0"/>
    <w:rsid w:val="00C02C5E"/>
    <w:rsid w:val="00C06137"/>
    <w:rsid w:val="00C073A1"/>
    <w:rsid w:val="00C079B8"/>
    <w:rsid w:val="00C10037"/>
    <w:rsid w:val="00C10246"/>
    <w:rsid w:val="00C123EA"/>
    <w:rsid w:val="00C12A49"/>
    <w:rsid w:val="00C133EE"/>
    <w:rsid w:val="00C137B8"/>
    <w:rsid w:val="00C149D0"/>
    <w:rsid w:val="00C152E8"/>
    <w:rsid w:val="00C26588"/>
    <w:rsid w:val="00C27DE9"/>
    <w:rsid w:val="00C31AE1"/>
    <w:rsid w:val="00C32989"/>
    <w:rsid w:val="00C33388"/>
    <w:rsid w:val="00C35484"/>
    <w:rsid w:val="00C4173A"/>
    <w:rsid w:val="00C46181"/>
    <w:rsid w:val="00C50DED"/>
    <w:rsid w:val="00C52F35"/>
    <w:rsid w:val="00C53DD2"/>
    <w:rsid w:val="00C602FF"/>
    <w:rsid w:val="00C61174"/>
    <w:rsid w:val="00C6146C"/>
    <w:rsid w:val="00C6148F"/>
    <w:rsid w:val="00C621B1"/>
    <w:rsid w:val="00C62F7A"/>
    <w:rsid w:val="00C63B9C"/>
    <w:rsid w:val="00C6682F"/>
    <w:rsid w:val="00C67BF4"/>
    <w:rsid w:val="00C7275E"/>
    <w:rsid w:val="00C74C5D"/>
    <w:rsid w:val="00C74FD7"/>
    <w:rsid w:val="00C8436E"/>
    <w:rsid w:val="00C863C4"/>
    <w:rsid w:val="00C8746D"/>
    <w:rsid w:val="00C920EA"/>
    <w:rsid w:val="00C93C3E"/>
    <w:rsid w:val="00CA12E3"/>
    <w:rsid w:val="00CA1476"/>
    <w:rsid w:val="00CA3F02"/>
    <w:rsid w:val="00CA6611"/>
    <w:rsid w:val="00CA6AE6"/>
    <w:rsid w:val="00CA782F"/>
    <w:rsid w:val="00CA78F1"/>
    <w:rsid w:val="00CB187B"/>
    <w:rsid w:val="00CB2835"/>
    <w:rsid w:val="00CB3285"/>
    <w:rsid w:val="00CB4500"/>
    <w:rsid w:val="00CB56C4"/>
    <w:rsid w:val="00CB7800"/>
    <w:rsid w:val="00CC0C72"/>
    <w:rsid w:val="00CC119F"/>
    <w:rsid w:val="00CC2BFD"/>
    <w:rsid w:val="00CD3476"/>
    <w:rsid w:val="00CD3A3A"/>
    <w:rsid w:val="00CD64DF"/>
    <w:rsid w:val="00CE0D78"/>
    <w:rsid w:val="00CE225F"/>
    <w:rsid w:val="00CE3B7A"/>
    <w:rsid w:val="00CE4988"/>
    <w:rsid w:val="00CE6F79"/>
    <w:rsid w:val="00CF1ED3"/>
    <w:rsid w:val="00CF2F50"/>
    <w:rsid w:val="00CF40DB"/>
    <w:rsid w:val="00CF6198"/>
    <w:rsid w:val="00D01B99"/>
    <w:rsid w:val="00D02919"/>
    <w:rsid w:val="00D04C61"/>
    <w:rsid w:val="00D05B8D"/>
    <w:rsid w:val="00D065A2"/>
    <w:rsid w:val="00D079AA"/>
    <w:rsid w:val="00D07F00"/>
    <w:rsid w:val="00D1130F"/>
    <w:rsid w:val="00D16E3B"/>
    <w:rsid w:val="00D17B72"/>
    <w:rsid w:val="00D219AA"/>
    <w:rsid w:val="00D270AE"/>
    <w:rsid w:val="00D2744E"/>
    <w:rsid w:val="00D3185C"/>
    <w:rsid w:val="00D3205F"/>
    <w:rsid w:val="00D3318E"/>
    <w:rsid w:val="00D33E72"/>
    <w:rsid w:val="00D34D97"/>
    <w:rsid w:val="00D350AA"/>
    <w:rsid w:val="00D35BD6"/>
    <w:rsid w:val="00D361B5"/>
    <w:rsid w:val="00D405AC"/>
    <w:rsid w:val="00D411A2"/>
    <w:rsid w:val="00D4515C"/>
    <w:rsid w:val="00D4606D"/>
    <w:rsid w:val="00D46C92"/>
    <w:rsid w:val="00D475EC"/>
    <w:rsid w:val="00D50B9C"/>
    <w:rsid w:val="00D5115E"/>
    <w:rsid w:val="00D52D73"/>
    <w:rsid w:val="00D52E58"/>
    <w:rsid w:val="00D54F7A"/>
    <w:rsid w:val="00D56B20"/>
    <w:rsid w:val="00D578B3"/>
    <w:rsid w:val="00D618F4"/>
    <w:rsid w:val="00D62BE5"/>
    <w:rsid w:val="00D714CC"/>
    <w:rsid w:val="00D72B33"/>
    <w:rsid w:val="00D75EA7"/>
    <w:rsid w:val="00D7612B"/>
    <w:rsid w:val="00D81ADF"/>
    <w:rsid w:val="00D81F21"/>
    <w:rsid w:val="00D85D76"/>
    <w:rsid w:val="00D864F2"/>
    <w:rsid w:val="00D91B09"/>
    <w:rsid w:val="00D92F95"/>
    <w:rsid w:val="00D943F8"/>
    <w:rsid w:val="00D95470"/>
    <w:rsid w:val="00D96B55"/>
    <w:rsid w:val="00DA17A2"/>
    <w:rsid w:val="00DA2619"/>
    <w:rsid w:val="00DA4239"/>
    <w:rsid w:val="00DA65DE"/>
    <w:rsid w:val="00DB0A5F"/>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4F53"/>
    <w:rsid w:val="00DD6628"/>
    <w:rsid w:val="00DD6945"/>
    <w:rsid w:val="00DD6BD1"/>
    <w:rsid w:val="00DE2D04"/>
    <w:rsid w:val="00DE3250"/>
    <w:rsid w:val="00DE451A"/>
    <w:rsid w:val="00DE6028"/>
    <w:rsid w:val="00DE78A3"/>
    <w:rsid w:val="00DF1A71"/>
    <w:rsid w:val="00DF50FC"/>
    <w:rsid w:val="00DF5400"/>
    <w:rsid w:val="00DF68C7"/>
    <w:rsid w:val="00DF731A"/>
    <w:rsid w:val="00E06B75"/>
    <w:rsid w:val="00E11332"/>
    <w:rsid w:val="00E11352"/>
    <w:rsid w:val="00E170DC"/>
    <w:rsid w:val="00E17546"/>
    <w:rsid w:val="00E17EDB"/>
    <w:rsid w:val="00E210B5"/>
    <w:rsid w:val="00E261B3"/>
    <w:rsid w:val="00E26818"/>
    <w:rsid w:val="00E27FFC"/>
    <w:rsid w:val="00E30B15"/>
    <w:rsid w:val="00E33237"/>
    <w:rsid w:val="00E40181"/>
    <w:rsid w:val="00E5199F"/>
    <w:rsid w:val="00E54950"/>
    <w:rsid w:val="00E56A01"/>
    <w:rsid w:val="00E6237A"/>
    <w:rsid w:val="00E62622"/>
    <w:rsid w:val="00E629A1"/>
    <w:rsid w:val="00E65163"/>
    <w:rsid w:val="00E6794C"/>
    <w:rsid w:val="00E7158E"/>
    <w:rsid w:val="00E71591"/>
    <w:rsid w:val="00E71CEB"/>
    <w:rsid w:val="00E7474F"/>
    <w:rsid w:val="00E74CF7"/>
    <w:rsid w:val="00E80DE3"/>
    <w:rsid w:val="00E81BE7"/>
    <w:rsid w:val="00E82C55"/>
    <w:rsid w:val="00E84E9F"/>
    <w:rsid w:val="00E8787E"/>
    <w:rsid w:val="00E92AC3"/>
    <w:rsid w:val="00E979F6"/>
    <w:rsid w:val="00EA1360"/>
    <w:rsid w:val="00EA2F6A"/>
    <w:rsid w:val="00EB00E0"/>
    <w:rsid w:val="00EC04BA"/>
    <w:rsid w:val="00EC059F"/>
    <w:rsid w:val="00EC1F24"/>
    <w:rsid w:val="00EC22F6"/>
    <w:rsid w:val="00EC40D5"/>
    <w:rsid w:val="00EC5340"/>
    <w:rsid w:val="00ED41AC"/>
    <w:rsid w:val="00ED4959"/>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37C2B"/>
    <w:rsid w:val="00F40A70"/>
    <w:rsid w:val="00F42932"/>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1D6E"/>
    <w:rsid w:val="00F64696"/>
    <w:rsid w:val="00F65AA9"/>
    <w:rsid w:val="00F6768F"/>
    <w:rsid w:val="00F72C2C"/>
    <w:rsid w:val="00F735EC"/>
    <w:rsid w:val="00F76CAB"/>
    <w:rsid w:val="00F772C6"/>
    <w:rsid w:val="00F77424"/>
    <w:rsid w:val="00F8014A"/>
    <w:rsid w:val="00F815B5"/>
    <w:rsid w:val="00F828C2"/>
    <w:rsid w:val="00F84FA0"/>
    <w:rsid w:val="00F85195"/>
    <w:rsid w:val="00F868E3"/>
    <w:rsid w:val="00F938BA"/>
    <w:rsid w:val="00F9750E"/>
    <w:rsid w:val="00F97919"/>
    <w:rsid w:val="00FA2C46"/>
    <w:rsid w:val="00FA3525"/>
    <w:rsid w:val="00FA56AB"/>
    <w:rsid w:val="00FA5A53"/>
    <w:rsid w:val="00FB2551"/>
    <w:rsid w:val="00FB4769"/>
    <w:rsid w:val="00FB4CDA"/>
    <w:rsid w:val="00FB6481"/>
    <w:rsid w:val="00FB6D36"/>
    <w:rsid w:val="00FC0965"/>
    <w:rsid w:val="00FC0F81"/>
    <w:rsid w:val="00FC252F"/>
    <w:rsid w:val="00FC2CFE"/>
    <w:rsid w:val="00FC395C"/>
    <w:rsid w:val="00FC5E8E"/>
    <w:rsid w:val="00FD3766"/>
    <w:rsid w:val="00FD47C4"/>
    <w:rsid w:val="00FD722A"/>
    <w:rsid w:val="00FE2DCF"/>
    <w:rsid w:val="00FE3FA7"/>
    <w:rsid w:val="00FF2A4E"/>
    <w:rsid w:val="00FF2FCE"/>
    <w:rsid w:val="00FF4DE4"/>
    <w:rsid w:val="00FF4F7D"/>
    <w:rsid w:val="00FF54DF"/>
    <w:rsid w:val="00FF6D9D"/>
    <w:rsid w:val="00FF7DD5"/>
    <w:rsid w:val="02C43456"/>
    <w:rsid w:val="03952897"/>
    <w:rsid w:val="03CBF8A7"/>
    <w:rsid w:val="04BF5CB1"/>
    <w:rsid w:val="0517D687"/>
    <w:rsid w:val="0567C908"/>
    <w:rsid w:val="0658152A"/>
    <w:rsid w:val="0D510C55"/>
    <w:rsid w:val="0DA42511"/>
    <w:rsid w:val="0E9B73FD"/>
    <w:rsid w:val="10035AAD"/>
    <w:rsid w:val="10227757"/>
    <w:rsid w:val="103AF8A9"/>
    <w:rsid w:val="105A4DE3"/>
    <w:rsid w:val="129DBDD6"/>
    <w:rsid w:val="135A1819"/>
    <w:rsid w:val="15A05B27"/>
    <w:rsid w:val="181BC1E3"/>
    <w:rsid w:val="1923EF72"/>
    <w:rsid w:val="1A8E211C"/>
    <w:rsid w:val="1B015CCD"/>
    <w:rsid w:val="1C633C83"/>
    <w:rsid w:val="1DBAF92F"/>
    <w:rsid w:val="1E0FFD48"/>
    <w:rsid w:val="1ED58BB9"/>
    <w:rsid w:val="22248BF9"/>
    <w:rsid w:val="23055B89"/>
    <w:rsid w:val="24FA4CFE"/>
    <w:rsid w:val="2502247E"/>
    <w:rsid w:val="25B2CD3B"/>
    <w:rsid w:val="25E8ADF0"/>
    <w:rsid w:val="2690AD81"/>
    <w:rsid w:val="29565DEA"/>
    <w:rsid w:val="2AADB8AE"/>
    <w:rsid w:val="2B091478"/>
    <w:rsid w:val="2C43785F"/>
    <w:rsid w:val="2CC63825"/>
    <w:rsid w:val="2DD57B07"/>
    <w:rsid w:val="2EE240E1"/>
    <w:rsid w:val="2EF740D7"/>
    <w:rsid w:val="306A8A39"/>
    <w:rsid w:val="32C4E47D"/>
    <w:rsid w:val="33C0C9B5"/>
    <w:rsid w:val="33D2DA42"/>
    <w:rsid w:val="3434FDC9"/>
    <w:rsid w:val="35A1D960"/>
    <w:rsid w:val="362E8E9D"/>
    <w:rsid w:val="37B90762"/>
    <w:rsid w:val="37FFC26C"/>
    <w:rsid w:val="381CB407"/>
    <w:rsid w:val="38C94F4A"/>
    <w:rsid w:val="38DAAF61"/>
    <w:rsid w:val="39437B2E"/>
    <w:rsid w:val="397B6A6F"/>
    <w:rsid w:val="3A2E5076"/>
    <w:rsid w:val="3BD37764"/>
    <w:rsid w:val="3CA80926"/>
    <w:rsid w:val="3F99C524"/>
    <w:rsid w:val="3FEC279E"/>
    <w:rsid w:val="4050C97D"/>
    <w:rsid w:val="407E4780"/>
    <w:rsid w:val="4085D1BD"/>
    <w:rsid w:val="43D53432"/>
    <w:rsid w:val="46B22AE7"/>
    <w:rsid w:val="46E129B5"/>
    <w:rsid w:val="486C6198"/>
    <w:rsid w:val="487CFA16"/>
    <w:rsid w:val="492CF50A"/>
    <w:rsid w:val="4A70A0DC"/>
    <w:rsid w:val="4B55747E"/>
    <w:rsid w:val="4E83086E"/>
    <w:rsid w:val="4FC05BF5"/>
    <w:rsid w:val="51BBE0D7"/>
    <w:rsid w:val="51CB8722"/>
    <w:rsid w:val="51F314B4"/>
    <w:rsid w:val="53B3ADF8"/>
    <w:rsid w:val="57C6C981"/>
    <w:rsid w:val="5852151A"/>
    <w:rsid w:val="5A36DBC7"/>
    <w:rsid w:val="5ACDC23F"/>
    <w:rsid w:val="5B2B0305"/>
    <w:rsid w:val="5B621205"/>
    <w:rsid w:val="5C2CAEE9"/>
    <w:rsid w:val="5E5FA4AF"/>
    <w:rsid w:val="61C57AAD"/>
    <w:rsid w:val="61F80ACD"/>
    <w:rsid w:val="64513E56"/>
    <w:rsid w:val="67927D0B"/>
    <w:rsid w:val="67A883D3"/>
    <w:rsid w:val="6B3F2DAF"/>
    <w:rsid w:val="6BB024F2"/>
    <w:rsid w:val="6BF5240D"/>
    <w:rsid w:val="6C3DA9F5"/>
    <w:rsid w:val="6C64F6C0"/>
    <w:rsid w:val="6D178C86"/>
    <w:rsid w:val="6DDA6D4F"/>
    <w:rsid w:val="71601E83"/>
    <w:rsid w:val="71A33AFA"/>
    <w:rsid w:val="72AA1203"/>
    <w:rsid w:val="738F9C68"/>
    <w:rsid w:val="753893A6"/>
    <w:rsid w:val="7552896D"/>
    <w:rsid w:val="76BAB152"/>
    <w:rsid w:val="7A094402"/>
    <w:rsid w:val="7ACD9A99"/>
    <w:rsid w:val="7B589A79"/>
    <w:rsid w:val="7BB34835"/>
    <w:rsid w:val="7C8C2DA8"/>
    <w:rsid w:val="7CBDCAB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6D85AA"/>
  <w15:docId w15:val="{69D23C30-FFB2-4F62-94B2-96E23965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9"/>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9"/>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11"/>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11"/>
      </w:numPr>
    </w:pPr>
  </w:style>
  <w:style w:type="numbering" w:customStyle="1" w:styleId="ZZTablebullets">
    <w:name w:val="ZZ Table bullets"/>
    <w:basedOn w:val="NoList"/>
    <w:rsid w:val="008E7B49"/>
    <w:pPr>
      <w:numPr>
        <w:numId w:val="11"/>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ind w:left="794" w:hanging="397"/>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9"/>
      </w:numPr>
    </w:pPr>
  </w:style>
  <w:style w:type="numbering" w:customStyle="1" w:styleId="ZZNumbersdigit">
    <w:name w:val="ZZ Numbers digit"/>
    <w:rsid w:val="00101001"/>
    <w:pPr>
      <w:numPr>
        <w:numId w:val="4"/>
      </w:numPr>
    </w:pPr>
  </w:style>
  <w:style w:type="numbering" w:customStyle="1" w:styleId="ZZQuotebullets">
    <w:name w:val="ZZ Quote bullets"/>
    <w:basedOn w:val="ZZNumbersdigit"/>
    <w:rsid w:val="008E7B49"/>
    <w:pPr>
      <w:numPr>
        <w:numId w:val="13"/>
      </w:numPr>
    </w:pPr>
  </w:style>
  <w:style w:type="paragraph" w:customStyle="1" w:styleId="Numberdigit">
    <w:name w:val="Number digit"/>
    <w:basedOn w:val="Body"/>
    <w:uiPriority w:val="2"/>
    <w:rsid w:val="00857C5A"/>
    <w:pPr>
      <w:tabs>
        <w:tab w:val="num" w:pos="397"/>
      </w:tabs>
      <w:ind w:left="397" w:hanging="397"/>
    </w:pPr>
  </w:style>
  <w:style w:type="paragraph" w:customStyle="1" w:styleId="Numberloweralphaindent">
    <w:name w:val="Number lower alpha indent"/>
    <w:basedOn w:val="Body"/>
    <w:uiPriority w:val="3"/>
    <w:rsid w:val="00721CFB"/>
    <w:pPr>
      <w:tabs>
        <w:tab w:val="num" w:pos="794"/>
      </w:tabs>
      <w:ind w:left="794" w:hanging="397"/>
    </w:pPr>
  </w:style>
  <w:style w:type="paragraph" w:customStyle="1" w:styleId="Numberdigitindent">
    <w:name w:val="Number digit indent"/>
    <w:basedOn w:val="Numberloweralphaindent"/>
    <w:uiPriority w:val="3"/>
    <w:rsid w:val="00101001"/>
  </w:style>
  <w:style w:type="paragraph" w:customStyle="1" w:styleId="Numberloweralpha">
    <w:name w:val="Number lower alpha"/>
    <w:basedOn w:val="Body"/>
    <w:uiPriority w:val="3"/>
    <w:rsid w:val="00721CFB"/>
    <w:pPr>
      <w:tabs>
        <w:tab w:val="num" w:pos="397"/>
      </w:tabs>
      <w:ind w:left="397" w:hanging="397"/>
    </w:pPr>
  </w:style>
  <w:style w:type="paragraph" w:customStyle="1" w:styleId="Numberlowerroman">
    <w:name w:val="Number lower roman"/>
    <w:basedOn w:val="Body"/>
    <w:uiPriority w:val="3"/>
    <w:rsid w:val="00721CFB"/>
    <w:pPr>
      <w:numPr>
        <w:numId w:val="15"/>
      </w:numPr>
    </w:pPr>
  </w:style>
  <w:style w:type="paragraph" w:customStyle="1" w:styleId="Numberlowerromanindent">
    <w:name w:val="Number lower roman indent"/>
    <w:basedOn w:val="Body"/>
    <w:uiPriority w:val="3"/>
    <w:rsid w:val="00721CFB"/>
    <w:pPr>
      <w:numPr>
        <w:ilvl w:val="1"/>
        <w:numId w:val="1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ind w:left="1191" w:hanging="397"/>
    </w:pPr>
  </w:style>
  <w:style w:type="numbering" w:customStyle="1" w:styleId="ZZNumberslowerroman">
    <w:name w:val="ZZ Numbers lower roman"/>
    <w:basedOn w:val="ZZQuotebullets"/>
    <w:rsid w:val="00721CFB"/>
    <w:pPr>
      <w:numPr>
        <w:numId w:val="15"/>
      </w:numPr>
    </w:pPr>
  </w:style>
  <w:style w:type="numbering" w:customStyle="1" w:styleId="ZZNumbersloweralpha">
    <w:name w:val="ZZ Numbers lower alpha"/>
    <w:basedOn w:val="NoList"/>
    <w:rsid w:val="00721CFB"/>
    <w:pPr>
      <w:numPr>
        <w:numId w:val="22"/>
      </w:numPr>
    </w:pPr>
  </w:style>
  <w:style w:type="paragraph" w:customStyle="1" w:styleId="Quotebullet1">
    <w:name w:val="Quote bullet 1"/>
    <w:basedOn w:val="Quotetext"/>
    <w:rsid w:val="008E7B49"/>
    <w:pPr>
      <w:numPr>
        <w:numId w:val="13"/>
      </w:numPr>
    </w:pPr>
  </w:style>
  <w:style w:type="paragraph" w:customStyle="1" w:styleId="Quotebullet2">
    <w:name w:val="Quote bullet 2"/>
    <w:basedOn w:val="Quotetext"/>
    <w:rsid w:val="008E7B49"/>
    <w:pPr>
      <w:numPr>
        <w:ilvl w:val="1"/>
        <w:numId w:val="13"/>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paragraph" w:styleId="ListParagraph">
    <w:name w:val="List Paragraph"/>
    <w:basedOn w:val="Normal"/>
    <w:uiPriority w:val="72"/>
    <w:qFormat/>
    <w:rsid w:val="00526D6A"/>
    <w:pPr>
      <w:spacing w:after="200" w:line="276" w:lineRule="auto"/>
      <w:ind w:left="720"/>
      <w:contextualSpacing/>
    </w:pPr>
    <w:rPr>
      <w:rFonts w:ascii="Calibri" w:eastAsia="Calibri" w:hAnsi="Calibri"/>
      <w:sz w:val="22"/>
      <w:szCs w:val="22"/>
    </w:rPr>
  </w:style>
  <w:style w:type="paragraph" w:customStyle="1" w:styleId="paragraph">
    <w:name w:val="paragraph"/>
    <w:basedOn w:val="Normal"/>
    <w:rsid w:val="00625D0A"/>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625D0A"/>
  </w:style>
  <w:style w:type="character" w:customStyle="1" w:styleId="eop">
    <w:name w:val="eop"/>
    <w:basedOn w:val="DefaultParagraphFont"/>
    <w:rsid w:val="00625D0A"/>
  </w:style>
  <w:style w:type="paragraph" w:customStyle="1" w:styleId="DHHSbullet2">
    <w:name w:val="DHHS bullet 2"/>
    <w:basedOn w:val="Normal"/>
    <w:uiPriority w:val="2"/>
    <w:qFormat/>
    <w:rsid w:val="005D69C1"/>
    <w:pPr>
      <w:numPr>
        <w:ilvl w:val="2"/>
        <w:numId w:val="47"/>
      </w:numPr>
      <w:spacing w:after="40" w:line="270" w:lineRule="atLeast"/>
    </w:pPr>
    <w:rPr>
      <w:sz w:val="20"/>
    </w:rPr>
  </w:style>
  <w:style w:type="paragraph" w:customStyle="1" w:styleId="DHHStablebullet">
    <w:name w:val="DHHS table bullet"/>
    <w:basedOn w:val="Normal"/>
    <w:uiPriority w:val="3"/>
    <w:qFormat/>
    <w:rsid w:val="005D69C1"/>
    <w:pPr>
      <w:numPr>
        <w:ilvl w:val="6"/>
        <w:numId w:val="47"/>
      </w:numPr>
      <w:spacing w:before="80" w:after="60" w:line="240" w:lineRule="auto"/>
    </w:pPr>
    <w:rPr>
      <w:sz w:val="20"/>
    </w:rPr>
  </w:style>
  <w:style w:type="paragraph" w:customStyle="1" w:styleId="DHHSbulletindent">
    <w:name w:val="DHHS bullet indent"/>
    <w:basedOn w:val="Normal"/>
    <w:rsid w:val="005D69C1"/>
    <w:pPr>
      <w:numPr>
        <w:ilvl w:val="4"/>
        <w:numId w:val="47"/>
      </w:numPr>
      <w:spacing w:after="40" w:line="270" w:lineRule="atLeast"/>
    </w:pPr>
    <w:rPr>
      <w:sz w:val="20"/>
    </w:rPr>
  </w:style>
  <w:style w:type="paragraph" w:customStyle="1" w:styleId="DHHSbullet1lastline">
    <w:name w:val="DHHS bullet 1 last line"/>
    <w:basedOn w:val="Normal"/>
    <w:qFormat/>
    <w:rsid w:val="005D69C1"/>
    <w:pPr>
      <w:numPr>
        <w:ilvl w:val="1"/>
        <w:numId w:val="47"/>
      </w:numPr>
      <w:tabs>
        <w:tab w:val="num" w:pos="794"/>
      </w:tabs>
      <w:spacing w:line="270" w:lineRule="atLeast"/>
      <w:ind w:left="794" w:hanging="397"/>
    </w:pPr>
    <w:rPr>
      <w:sz w:val="20"/>
    </w:rPr>
  </w:style>
  <w:style w:type="paragraph" w:customStyle="1" w:styleId="DHHSbullet2lastline">
    <w:name w:val="DHHS bullet 2 last line"/>
    <w:basedOn w:val="DHHSbullet2"/>
    <w:uiPriority w:val="2"/>
    <w:rsid w:val="005D69C1"/>
    <w:pPr>
      <w:numPr>
        <w:ilvl w:val="3"/>
      </w:numPr>
      <w:tabs>
        <w:tab w:val="num" w:pos="794"/>
      </w:tabs>
      <w:spacing w:after="120"/>
      <w:ind w:left="794" w:hanging="397"/>
    </w:pPr>
  </w:style>
  <w:style w:type="paragraph" w:customStyle="1" w:styleId="DHHSbulletindentlastline">
    <w:name w:val="DHHS bullet indent last line"/>
    <w:basedOn w:val="Normal"/>
    <w:rsid w:val="005D69C1"/>
    <w:pPr>
      <w:numPr>
        <w:ilvl w:val="5"/>
        <w:numId w:val="47"/>
      </w:numPr>
      <w:spacing w:line="270" w:lineRule="atLeast"/>
    </w:pPr>
    <w:rPr>
      <w:sz w:val="20"/>
    </w:rPr>
  </w:style>
  <w:style w:type="paragraph" w:customStyle="1" w:styleId="DHHSnumberdigit">
    <w:name w:val="DHHS number digit"/>
    <w:basedOn w:val="Normal"/>
    <w:uiPriority w:val="4"/>
    <w:rsid w:val="005D69C1"/>
    <w:pPr>
      <w:numPr>
        <w:numId w:val="47"/>
      </w:numPr>
      <w:spacing w:line="270" w:lineRule="atLeast"/>
    </w:pPr>
    <w:rPr>
      <w:sz w:val="20"/>
    </w:rPr>
  </w:style>
  <w:style w:type="numbering" w:customStyle="1" w:styleId="Bullets">
    <w:name w:val="Bullets"/>
    <w:rsid w:val="005D69C1"/>
    <w:pPr>
      <w:numPr>
        <w:numId w:val="47"/>
      </w:numPr>
    </w:pPr>
  </w:style>
  <w:style w:type="numbering" w:customStyle="1" w:styleId="Numbers">
    <w:name w:val="Numbers"/>
    <w:rsid w:val="005D69C1"/>
    <w:pPr>
      <w:numPr>
        <w:numId w:val="46"/>
      </w:numPr>
    </w:pPr>
  </w:style>
  <w:style w:type="paragraph" w:customStyle="1" w:styleId="DHHSbody">
    <w:name w:val="DHHS body"/>
    <w:link w:val="DHHSbodyChar"/>
    <w:qFormat/>
    <w:rsid w:val="005A1606"/>
    <w:pPr>
      <w:spacing w:after="120" w:line="270" w:lineRule="atLeast"/>
    </w:pPr>
    <w:rPr>
      <w:rFonts w:ascii="Arial" w:hAnsi="Arial"/>
      <w:lang w:eastAsia="en-US"/>
    </w:rPr>
  </w:style>
  <w:style w:type="character" w:customStyle="1" w:styleId="DHHSbodyChar">
    <w:name w:val="DHHS body Char"/>
    <w:link w:val="DHHSbody"/>
    <w:locked/>
    <w:rsid w:val="005A1606"/>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69510801">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49476937">
      <w:bodyDiv w:val="1"/>
      <w:marLeft w:val="0"/>
      <w:marRight w:val="0"/>
      <w:marTop w:val="0"/>
      <w:marBottom w:val="0"/>
      <w:divBdr>
        <w:top w:val="none" w:sz="0" w:space="0" w:color="auto"/>
        <w:left w:val="none" w:sz="0" w:space="0" w:color="auto"/>
        <w:bottom w:val="none" w:sz="0" w:space="0" w:color="auto"/>
        <w:right w:val="none" w:sz="0" w:space="0" w:color="auto"/>
      </w:divBdr>
      <w:divsChild>
        <w:div w:id="972173189">
          <w:marLeft w:val="547"/>
          <w:marRight w:val="0"/>
          <w:marTop w:val="0"/>
          <w:marBottom w:val="0"/>
          <w:divBdr>
            <w:top w:val="none" w:sz="0" w:space="0" w:color="auto"/>
            <w:left w:val="none" w:sz="0" w:space="0" w:color="auto"/>
            <w:bottom w:val="none" w:sz="0" w:space="0" w:color="auto"/>
            <w:right w:val="none" w:sz="0" w:space="0" w:color="auto"/>
          </w:divBdr>
        </w:div>
      </w:divsChild>
    </w:div>
    <w:div w:id="562718789">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21164578">
      <w:bodyDiv w:val="1"/>
      <w:marLeft w:val="0"/>
      <w:marRight w:val="0"/>
      <w:marTop w:val="0"/>
      <w:marBottom w:val="0"/>
      <w:divBdr>
        <w:top w:val="none" w:sz="0" w:space="0" w:color="auto"/>
        <w:left w:val="none" w:sz="0" w:space="0" w:color="auto"/>
        <w:bottom w:val="none" w:sz="0" w:space="0" w:color="auto"/>
        <w:right w:val="none" w:sz="0" w:space="0" w:color="auto"/>
      </w:divBdr>
      <w:divsChild>
        <w:div w:id="975719565">
          <w:marLeft w:val="0"/>
          <w:marRight w:val="0"/>
          <w:marTop w:val="0"/>
          <w:marBottom w:val="0"/>
          <w:divBdr>
            <w:top w:val="none" w:sz="0" w:space="0" w:color="auto"/>
            <w:left w:val="none" w:sz="0" w:space="0" w:color="auto"/>
            <w:bottom w:val="none" w:sz="0" w:space="0" w:color="auto"/>
            <w:right w:val="none" w:sz="0" w:space="0" w:color="auto"/>
          </w:divBdr>
          <w:divsChild>
            <w:div w:id="183137943">
              <w:marLeft w:val="0"/>
              <w:marRight w:val="0"/>
              <w:marTop w:val="0"/>
              <w:marBottom w:val="0"/>
              <w:divBdr>
                <w:top w:val="none" w:sz="0" w:space="0" w:color="auto"/>
                <w:left w:val="none" w:sz="0" w:space="0" w:color="auto"/>
                <w:bottom w:val="none" w:sz="0" w:space="0" w:color="auto"/>
                <w:right w:val="none" w:sz="0" w:space="0" w:color="auto"/>
              </w:divBdr>
              <w:divsChild>
                <w:div w:id="1984501001">
                  <w:marLeft w:val="0"/>
                  <w:marRight w:val="0"/>
                  <w:marTop w:val="0"/>
                  <w:marBottom w:val="0"/>
                  <w:divBdr>
                    <w:top w:val="none" w:sz="0" w:space="0" w:color="auto"/>
                    <w:left w:val="none" w:sz="0" w:space="0" w:color="auto"/>
                    <w:bottom w:val="none" w:sz="0" w:space="0" w:color="auto"/>
                    <w:right w:val="none" w:sz="0" w:space="0" w:color="auto"/>
                  </w:divBdr>
                  <w:divsChild>
                    <w:div w:id="1519467577">
                      <w:marLeft w:val="0"/>
                      <w:marRight w:val="0"/>
                      <w:marTop w:val="0"/>
                      <w:marBottom w:val="0"/>
                      <w:divBdr>
                        <w:top w:val="none" w:sz="0" w:space="0" w:color="auto"/>
                        <w:left w:val="none" w:sz="0" w:space="0" w:color="auto"/>
                        <w:bottom w:val="none" w:sz="0" w:space="0" w:color="auto"/>
                        <w:right w:val="none" w:sz="0" w:space="0" w:color="auto"/>
                      </w:divBdr>
                      <w:divsChild>
                        <w:div w:id="964579393">
                          <w:marLeft w:val="0"/>
                          <w:marRight w:val="0"/>
                          <w:marTop w:val="0"/>
                          <w:marBottom w:val="0"/>
                          <w:divBdr>
                            <w:top w:val="none" w:sz="0" w:space="0" w:color="auto"/>
                            <w:left w:val="none" w:sz="0" w:space="0" w:color="auto"/>
                            <w:bottom w:val="none" w:sz="0" w:space="0" w:color="auto"/>
                            <w:right w:val="none" w:sz="0" w:space="0" w:color="auto"/>
                          </w:divBdr>
                          <w:divsChild>
                            <w:div w:id="417795478">
                              <w:marLeft w:val="0"/>
                              <w:marRight w:val="0"/>
                              <w:marTop w:val="0"/>
                              <w:marBottom w:val="0"/>
                              <w:divBdr>
                                <w:top w:val="none" w:sz="0" w:space="0" w:color="auto"/>
                                <w:left w:val="none" w:sz="0" w:space="0" w:color="auto"/>
                                <w:bottom w:val="none" w:sz="0" w:space="0" w:color="auto"/>
                                <w:right w:val="none" w:sz="0" w:space="0" w:color="auto"/>
                              </w:divBdr>
                              <w:divsChild>
                                <w:div w:id="880626263">
                                  <w:marLeft w:val="0"/>
                                  <w:marRight w:val="0"/>
                                  <w:marTop w:val="0"/>
                                  <w:marBottom w:val="0"/>
                                  <w:divBdr>
                                    <w:top w:val="none" w:sz="0" w:space="0" w:color="auto"/>
                                    <w:left w:val="none" w:sz="0" w:space="0" w:color="auto"/>
                                    <w:bottom w:val="none" w:sz="0" w:space="0" w:color="auto"/>
                                    <w:right w:val="none" w:sz="0" w:space="0" w:color="auto"/>
                                  </w:divBdr>
                                  <w:divsChild>
                                    <w:div w:id="1126241226">
                                      <w:marLeft w:val="0"/>
                                      <w:marRight w:val="0"/>
                                      <w:marTop w:val="0"/>
                                      <w:marBottom w:val="0"/>
                                      <w:divBdr>
                                        <w:top w:val="none" w:sz="0" w:space="0" w:color="auto"/>
                                        <w:left w:val="none" w:sz="0" w:space="0" w:color="auto"/>
                                        <w:bottom w:val="none" w:sz="0" w:space="0" w:color="auto"/>
                                        <w:right w:val="none" w:sz="0" w:space="0" w:color="auto"/>
                                      </w:divBdr>
                                      <w:divsChild>
                                        <w:div w:id="28379999">
                                          <w:marLeft w:val="0"/>
                                          <w:marRight w:val="0"/>
                                          <w:marTop w:val="0"/>
                                          <w:marBottom w:val="0"/>
                                          <w:divBdr>
                                            <w:top w:val="none" w:sz="0" w:space="0" w:color="auto"/>
                                            <w:left w:val="none" w:sz="0" w:space="0" w:color="auto"/>
                                            <w:bottom w:val="none" w:sz="0" w:space="0" w:color="auto"/>
                                            <w:right w:val="none" w:sz="0" w:space="0" w:color="auto"/>
                                          </w:divBdr>
                                          <w:divsChild>
                                            <w:div w:id="258568810">
                                              <w:marLeft w:val="0"/>
                                              <w:marRight w:val="0"/>
                                              <w:marTop w:val="0"/>
                                              <w:marBottom w:val="0"/>
                                              <w:divBdr>
                                                <w:top w:val="none" w:sz="0" w:space="0" w:color="auto"/>
                                                <w:left w:val="none" w:sz="0" w:space="0" w:color="auto"/>
                                                <w:bottom w:val="none" w:sz="0" w:space="0" w:color="auto"/>
                                                <w:right w:val="none" w:sz="0" w:space="0" w:color="auto"/>
                                              </w:divBdr>
                                              <w:divsChild>
                                                <w:div w:id="1301687616">
                                                  <w:marLeft w:val="0"/>
                                                  <w:marRight w:val="0"/>
                                                  <w:marTop w:val="0"/>
                                                  <w:marBottom w:val="0"/>
                                                  <w:divBdr>
                                                    <w:top w:val="none" w:sz="0" w:space="0" w:color="auto"/>
                                                    <w:left w:val="none" w:sz="0" w:space="0" w:color="auto"/>
                                                    <w:bottom w:val="none" w:sz="0" w:space="0" w:color="auto"/>
                                                    <w:right w:val="none" w:sz="0" w:space="0" w:color="auto"/>
                                                  </w:divBdr>
                                                  <w:divsChild>
                                                    <w:div w:id="1813250170">
                                                      <w:marLeft w:val="0"/>
                                                      <w:marRight w:val="0"/>
                                                      <w:marTop w:val="0"/>
                                                      <w:marBottom w:val="0"/>
                                                      <w:divBdr>
                                                        <w:top w:val="none" w:sz="0" w:space="0" w:color="auto"/>
                                                        <w:left w:val="none" w:sz="0" w:space="0" w:color="auto"/>
                                                        <w:bottom w:val="none" w:sz="0" w:space="0" w:color="auto"/>
                                                        <w:right w:val="none" w:sz="0" w:space="0" w:color="auto"/>
                                                      </w:divBdr>
                                                      <w:divsChild>
                                                        <w:div w:id="1547065800">
                                                          <w:marLeft w:val="0"/>
                                                          <w:marRight w:val="0"/>
                                                          <w:marTop w:val="0"/>
                                                          <w:marBottom w:val="0"/>
                                                          <w:divBdr>
                                                            <w:top w:val="none" w:sz="0" w:space="0" w:color="auto"/>
                                                            <w:left w:val="none" w:sz="0" w:space="0" w:color="auto"/>
                                                            <w:bottom w:val="none" w:sz="0" w:space="0" w:color="auto"/>
                                                            <w:right w:val="none" w:sz="0" w:space="0" w:color="auto"/>
                                                          </w:divBdr>
                                                          <w:divsChild>
                                                            <w:div w:id="2126194921">
                                                              <w:marLeft w:val="0"/>
                                                              <w:marRight w:val="0"/>
                                                              <w:marTop w:val="0"/>
                                                              <w:marBottom w:val="0"/>
                                                              <w:divBdr>
                                                                <w:top w:val="none" w:sz="0" w:space="0" w:color="auto"/>
                                                                <w:left w:val="none" w:sz="0" w:space="0" w:color="auto"/>
                                                                <w:bottom w:val="none" w:sz="0" w:space="0" w:color="auto"/>
                                                                <w:right w:val="none" w:sz="0" w:space="0" w:color="auto"/>
                                                              </w:divBdr>
                                                              <w:divsChild>
                                                                <w:div w:id="860778657">
                                                                  <w:marLeft w:val="0"/>
                                                                  <w:marRight w:val="0"/>
                                                                  <w:marTop w:val="0"/>
                                                                  <w:marBottom w:val="0"/>
                                                                  <w:divBdr>
                                                                    <w:top w:val="none" w:sz="0" w:space="0" w:color="auto"/>
                                                                    <w:left w:val="none" w:sz="0" w:space="0" w:color="auto"/>
                                                                    <w:bottom w:val="none" w:sz="0" w:space="0" w:color="auto"/>
                                                                    <w:right w:val="none" w:sz="0" w:space="0" w:color="auto"/>
                                                                  </w:divBdr>
                                                                  <w:divsChild>
                                                                    <w:div w:id="243731291">
                                                                      <w:marLeft w:val="0"/>
                                                                      <w:marRight w:val="0"/>
                                                                      <w:marTop w:val="0"/>
                                                                      <w:marBottom w:val="0"/>
                                                                      <w:divBdr>
                                                                        <w:top w:val="none" w:sz="0" w:space="0" w:color="auto"/>
                                                                        <w:left w:val="none" w:sz="0" w:space="0" w:color="auto"/>
                                                                        <w:bottom w:val="none" w:sz="0" w:space="0" w:color="auto"/>
                                                                        <w:right w:val="none" w:sz="0" w:space="0" w:color="auto"/>
                                                                      </w:divBdr>
                                                                      <w:divsChild>
                                                                        <w:div w:id="850726827">
                                                                          <w:marLeft w:val="0"/>
                                                                          <w:marRight w:val="0"/>
                                                                          <w:marTop w:val="0"/>
                                                                          <w:marBottom w:val="0"/>
                                                                          <w:divBdr>
                                                                            <w:top w:val="none" w:sz="0" w:space="0" w:color="auto"/>
                                                                            <w:left w:val="none" w:sz="0" w:space="0" w:color="auto"/>
                                                                            <w:bottom w:val="none" w:sz="0" w:space="0" w:color="auto"/>
                                                                            <w:right w:val="none" w:sz="0" w:space="0" w:color="auto"/>
                                                                          </w:divBdr>
                                                                          <w:divsChild>
                                                                            <w:div w:id="1155728068">
                                                                              <w:marLeft w:val="0"/>
                                                                              <w:marRight w:val="0"/>
                                                                              <w:marTop w:val="0"/>
                                                                              <w:marBottom w:val="0"/>
                                                                              <w:divBdr>
                                                                                <w:top w:val="none" w:sz="0" w:space="0" w:color="auto"/>
                                                                                <w:left w:val="none" w:sz="0" w:space="0" w:color="auto"/>
                                                                                <w:bottom w:val="none" w:sz="0" w:space="0" w:color="auto"/>
                                                                                <w:right w:val="none" w:sz="0" w:space="0" w:color="auto"/>
                                                                              </w:divBdr>
                                                                              <w:divsChild>
                                                                                <w:div w:id="889222254">
                                                                                  <w:marLeft w:val="0"/>
                                                                                  <w:marRight w:val="0"/>
                                                                                  <w:marTop w:val="0"/>
                                                                                  <w:marBottom w:val="0"/>
                                                                                  <w:divBdr>
                                                                                    <w:top w:val="none" w:sz="0" w:space="0" w:color="auto"/>
                                                                                    <w:left w:val="none" w:sz="0" w:space="0" w:color="auto"/>
                                                                                    <w:bottom w:val="none" w:sz="0" w:space="0" w:color="auto"/>
                                                                                    <w:right w:val="none" w:sz="0" w:space="0" w:color="auto"/>
                                                                                  </w:divBdr>
                                                                                  <w:divsChild>
                                                                                    <w:div w:id="1243446239">
                                                                                      <w:marLeft w:val="0"/>
                                                                                      <w:marRight w:val="0"/>
                                                                                      <w:marTop w:val="0"/>
                                                                                      <w:marBottom w:val="0"/>
                                                                                      <w:divBdr>
                                                                                        <w:top w:val="none" w:sz="0" w:space="0" w:color="auto"/>
                                                                                        <w:left w:val="none" w:sz="0" w:space="0" w:color="auto"/>
                                                                                        <w:bottom w:val="none" w:sz="0" w:space="0" w:color="auto"/>
                                                                                        <w:right w:val="none" w:sz="0" w:space="0" w:color="auto"/>
                                                                                      </w:divBdr>
                                                                                      <w:divsChild>
                                                                                        <w:div w:id="429548239">
                                                                                          <w:marLeft w:val="0"/>
                                                                                          <w:marRight w:val="0"/>
                                                                                          <w:marTop w:val="0"/>
                                                                                          <w:marBottom w:val="0"/>
                                                                                          <w:divBdr>
                                                                                            <w:top w:val="none" w:sz="0" w:space="0" w:color="auto"/>
                                                                                            <w:left w:val="none" w:sz="0" w:space="0" w:color="auto"/>
                                                                                            <w:bottom w:val="none" w:sz="0" w:space="0" w:color="auto"/>
                                                                                            <w:right w:val="none" w:sz="0" w:space="0" w:color="auto"/>
                                                                                          </w:divBdr>
                                                                                          <w:divsChild>
                                                                                            <w:div w:id="1857647334">
                                                                                              <w:marLeft w:val="0"/>
                                                                                              <w:marRight w:val="0"/>
                                                                                              <w:marTop w:val="0"/>
                                                                                              <w:marBottom w:val="0"/>
                                                                                              <w:divBdr>
                                                                                                <w:top w:val="none" w:sz="0" w:space="0" w:color="auto"/>
                                                                                                <w:left w:val="none" w:sz="0" w:space="0" w:color="auto"/>
                                                                                                <w:bottom w:val="none" w:sz="0" w:space="0" w:color="auto"/>
                                                                                                <w:right w:val="none" w:sz="0" w:space="0" w:color="auto"/>
                                                                                              </w:divBdr>
                                                                                              <w:divsChild>
                                                                                                <w:div w:id="1910456474">
                                                                                                  <w:marLeft w:val="0"/>
                                                                                                  <w:marRight w:val="0"/>
                                                                                                  <w:marTop w:val="0"/>
                                                                                                  <w:marBottom w:val="0"/>
                                                                                                  <w:divBdr>
                                                                                                    <w:top w:val="none" w:sz="0" w:space="0" w:color="auto"/>
                                                                                                    <w:left w:val="none" w:sz="0" w:space="0" w:color="auto"/>
                                                                                                    <w:bottom w:val="none" w:sz="0" w:space="0" w:color="auto"/>
                                                                                                    <w:right w:val="none" w:sz="0" w:space="0" w:color="auto"/>
                                                                                                  </w:divBdr>
                                                                                                  <w:divsChild>
                                                                                                    <w:div w:id="1071469907">
                                                                                                      <w:marLeft w:val="0"/>
                                                                                                      <w:marRight w:val="0"/>
                                                                                                      <w:marTop w:val="0"/>
                                                                                                      <w:marBottom w:val="0"/>
                                                                                                      <w:divBdr>
                                                                                                        <w:top w:val="none" w:sz="0" w:space="0" w:color="auto"/>
                                                                                                        <w:left w:val="none" w:sz="0" w:space="0" w:color="auto"/>
                                                                                                        <w:bottom w:val="none" w:sz="0" w:space="0" w:color="auto"/>
                                                                                                        <w:right w:val="none" w:sz="0" w:space="0" w:color="auto"/>
                                                                                                      </w:divBdr>
                                                                                                      <w:divsChild>
                                                                                                        <w:div w:id="267397054">
                                                                                                          <w:marLeft w:val="0"/>
                                                                                                          <w:marRight w:val="0"/>
                                                                                                          <w:marTop w:val="0"/>
                                                                                                          <w:marBottom w:val="0"/>
                                                                                                          <w:divBdr>
                                                                                                            <w:top w:val="none" w:sz="0" w:space="0" w:color="auto"/>
                                                                                                            <w:left w:val="none" w:sz="0" w:space="0" w:color="auto"/>
                                                                                                            <w:bottom w:val="none" w:sz="0" w:space="0" w:color="auto"/>
                                                                                                            <w:right w:val="none" w:sz="0" w:space="0" w:color="auto"/>
                                                                                                          </w:divBdr>
                                                                                                          <w:divsChild>
                                                                                                            <w:div w:id="2048331701">
                                                                                                              <w:marLeft w:val="0"/>
                                                                                                              <w:marRight w:val="0"/>
                                                                                                              <w:marTop w:val="0"/>
                                                                                                              <w:marBottom w:val="0"/>
                                                                                                              <w:divBdr>
                                                                                                                <w:top w:val="none" w:sz="0" w:space="0" w:color="auto"/>
                                                                                                                <w:left w:val="none" w:sz="0" w:space="0" w:color="auto"/>
                                                                                                                <w:bottom w:val="none" w:sz="0" w:space="0" w:color="auto"/>
                                                                                                                <w:right w:val="none" w:sz="0" w:space="0" w:color="auto"/>
                                                                                                              </w:divBdr>
                                                                                                              <w:divsChild>
                                                                                                                <w:div w:id="1943565797">
                                                                                                                  <w:marLeft w:val="0"/>
                                                                                                                  <w:marRight w:val="0"/>
                                                                                                                  <w:marTop w:val="0"/>
                                                                                                                  <w:marBottom w:val="0"/>
                                                                                                                  <w:divBdr>
                                                                                                                    <w:top w:val="none" w:sz="0" w:space="0" w:color="auto"/>
                                                                                                                    <w:left w:val="none" w:sz="0" w:space="0" w:color="auto"/>
                                                                                                                    <w:bottom w:val="none" w:sz="0" w:space="0" w:color="auto"/>
                                                                                                                    <w:right w:val="none" w:sz="0" w:space="0" w:color="auto"/>
                                                                                                                  </w:divBdr>
                                                                                                                </w:div>
                                                                                                                <w:div w:id="93597106">
                                                                                                                  <w:marLeft w:val="0"/>
                                                                                                                  <w:marRight w:val="0"/>
                                                                                                                  <w:marTop w:val="0"/>
                                                                                                                  <w:marBottom w:val="0"/>
                                                                                                                  <w:divBdr>
                                                                                                                    <w:top w:val="none" w:sz="0" w:space="0" w:color="auto"/>
                                                                                                                    <w:left w:val="none" w:sz="0" w:space="0" w:color="auto"/>
                                                                                                                    <w:bottom w:val="none" w:sz="0" w:space="0" w:color="auto"/>
                                                                                                                    <w:right w:val="none" w:sz="0" w:space="0" w:color="auto"/>
                                                                                                                  </w:divBdr>
                                                                                                                </w:div>
                                                                                                                <w:div w:id="721289938">
                                                                                                                  <w:marLeft w:val="0"/>
                                                                                                                  <w:marRight w:val="0"/>
                                                                                                                  <w:marTop w:val="0"/>
                                                                                                                  <w:marBottom w:val="0"/>
                                                                                                                  <w:divBdr>
                                                                                                                    <w:top w:val="none" w:sz="0" w:space="0" w:color="auto"/>
                                                                                                                    <w:left w:val="none" w:sz="0" w:space="0" w:color="auto"/>
                                                                                                                    <w:bottom w:val="none" w:sz="0" w:space="0" w:color="auto"/>
                                                                                                                    <w:right w:val="none" w:sz="0" w:space="0" w:color="auto"/>
                                                                                                                  </w:divBdr>
                                                                                                                </w:div>
                                                                                                                <w:div w:id="767965230">
                                                                                                                  <w:marLeft w:val="0"/>
                                                                                                                  <w:marRight w:val="0"/>
                                                                                                                  <w:marTop w:val="0"/>
                                                                                                                  <w:marBottom w:val="0"/>
                                                                                                                  <w:divBdr>
                                                                                                                    <w:top w:val="none" w:sz="0" w:space="0" w:color="auto"/>
                                                                                                                    <w:left w:val="none" w:sz="0" w:space="0" w:color="auto"/>
                                                                                                                    <w:bottom w:val="none" w:sz="0" w:space="0" w:color="auto"/>
                                                                                                                    <w:right w:val="none" w:sz="0" w:space="0" w:color="auto"/>
                                                                                                                  </w:divBdr>
                                                                                                                </w:div>
                                                                                                                <w:div w:id="1258251034">
                                                                                                                  <w:marLeft w:val="0"/>
                                                                                                                  <w:marRight w:val="0"/>
                                                                                                                  <w:marTop w:val="0"/>
                                                                                                                  <w:marBottom w:val="0"/>
                                                                                                                  <w:divBdr>
                                                                                                                    <w:top w:val="none" w:sz="0" w:space="0" w:color="auto"/>
                                                                                                                    <w:left w:val="none" w:sz="0" w:space="0" w:color="auto"/>
                                                                                                                    <w:bottom w:val="none" w:sz="0" w:space="0" w:color="auto"/>
                                                                                                                    <w:right w:val="none" w:sz="0" w:space="0" w:color="auto"/>
                                                                                                                  </w:divBdr>
                                                                                                                </w:div>
                                                                                                                <w:div w:id="1864706244">
                                                                                                                  <w:marLeft w:val="0"/>
                                                                                                                  <w:marRight w:val="0"/>
                                                                                                                  <w:marTop w:val="0"/>
                                                                                                                  <w:marBottom w:val="0"/>
                                                                                                                  <w:divBdr>
                                                                                                                    <w:top w:val="none" w:sz="0" w:space="0" w:color="auto"/>
                                                                                                                    <w:left w:val="none" w:sz="0" w:space="0" w:color="auto"/>
                                                                                                                    <w:bottom w:val="none" w:sz="0" w:space="0" w:color="auto"/>
                                                                                                                    <w:right w:val="none" w:sz="0" w:space="0" w:color="auto"/>
                                                                                                                  </w:divBdr>
                                                                                                                </w:div>
                                                                                                                <w:div w:id="143354163">
                                                                                                                  <w:marLeft w:val="0"/>
                                                                                                                  <w:marRight w:val="0"/>
                                                                                                                  <w:marTop w:val="0"/>
                                                                                                                  <w:marBottom w:val="0"/>
                                                                                                                  <w:divBdr>
                                                                                                                    <w:top w:val="none" w:sz="0" w:space="0" w:color="auto"/>
                                                                                                                    <w:left w:val="none" w:sz="0" w:space="0" w:color="auto"/>
                                                                                                                    <w:bottom w:val="none" w:sz="0" w:space="0" w:color="auto"/>
                                                                                                                    <w:right w:val="none" w:sz="0" w:space="0" w:color="auto"/>
                                                                                                                  </w:divBdr>
                                                                                                                </w:div>
                                                                                                                <w:div w:id="1665626184">
                                                                                                                  <w:marLeft w:val="0"/>
                                                                                                                  <w:marRight w:val="0"/>
                                                                                                                  <w:marTop w:val="0"/>
                                                                                                                  <w:marBottom w:val="0"/>
                                                                                                                  <w:divBdr>
                                                                                                                    <w:top w:val="none" w:sz="0" w:space="0" w:color="auto"/>
                                                                                                                    <w:left w:val="none" w:sz="0" w:space="0" w:color="auto"/>
                                                                                                                    <w:bottom w:val="none" w:sz="0" w:space="0" w:color="auto"/>
                                                                                                                    <w:right w:val="none" w:sz="0" w:space="0" w:color="auto"/>
                                                                                                                  </w:divBdr>
                                                                                                                </w:div>
                                                                                                                <w:div w:id="671185266">
                                                                                                                  <w:marLeft w:val="0"/>
                                                                                                                  <w:marRight w:val="0"/>
                                                                                                                  <w:marTop w:val="0"/>
                                                                                                                  <w:marBottom w:val="0"/>
                                                                                                                  <w:divBdr>
                                                                                                                    <w:top w:val="none" w:sz="0" w:space="0" w:color="auto"/>
                                                                                                                    <w:left w:val="none" w:sz="0" w:space="0" w:color="auto"/>
                                                                                                                    <w:bottom w:val="none" w:sz="0" w:space="0" w:color="auto"/>
                                                                                                                    <w:right w:val="none" w:sz="0" w:space="0" w:color="auto"/>
                                                                                                                  </w:divBdr>
                                                                                                                </w:div>
                                                                                                                <w:div w:id="9263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74572">
                                                                                                  <w:marLeft w:val="0"/>
                                                                                                  <w:marRight w:val="0"/>
                                                                                                  <w:marTop w:val="0"/>
                                                                                                  <w:marBottom w:val="0"/>
                                                                                                  <w:divBdr>
                                                                                                    <w:top w:val="none" w:sz="0" w:space="0" w:color="auto"/>
                                                                                                    <w:left w:val="none" w:sz="0" w:space="0" w:color="auto"/>
                                                                                                    <w:bottom w:val="none" w:sz="0" w:space="0" w:color="auto"/>
                                                                                                    <w:right w:val="none" w:sz="0" w:space="0" w:color="auto"/>
                                                                                                  </w:divBdr>
                                                                                                  <w:divsChild>
                                                                                                    <w:div w:id="393703228">
                                                                                                      <w:marLeft w:val="0"/>
                                                                                                      <w:marRight w:val="0"/>
                                                                                                      <w:marTop w:val="0"/>
                                                                                                      <w:marBottom w:val="0"/>
                                                                                                      <w:divBdr>
                                                                                                        <w:top w:val="none" w:sz="0" w:space="0" w:color="auto"/>
                                                                                                        <w:left w:val="none" w:sz="0" w:space="0" w:color="auto"/>
                                                                                                        <w:bottom w:val="none" w:sz="0" w:space="0" w:color="auto"/>
                                                                                                        <w:right w:val="none" w:sz="0" w:space="0" w:color="auto"/>
                                                                                                      </w:divBdr>
                                                                                                      <w:divsChild>
                                                                                                        <w:div w:id="363556992">
                                                                                                          <w:marLeft w:val="0"/>
                                                                                                          <w:marRight w:val="0"/>
                                                                                                          <w:marTop w:val="0"/>
                                                                                                          <w:marBottom w:val="0"/>
                                                                                                          <w:divBdr>
                                                                                                            <w:top w:val="none" w:sz="0" w:space="0" w:color="auto"/>
                                                                                                            <w:left w:val="none" w:sz="0" w:space="0" w:color="auto"/>
                                                                                                            <w:bottom w:val="none" w:sz="0" w:space="0" w:color="auto"/>
                                                                                                            <w:right w:val="none" w:sz="0" w:space="0" w:color="auto"/>
                                                                                                          </w:divBdr>
                                                                                                          <w:divsChild>
                                                                                                            <w:div w:id="801968620">
                                                                                                              <w:marLeft w:val="0"/>
                                                                                                              <w:marRight w:val="0"/>
                                                                                                              <w:marTop w:val="0"/>
                                                                                                              <w:marBottom w:val="0"/>
                                                                                                              <w:divBdr>
                                                                                                                <w:top w:val="none" w:sz="0" w:space="0" w:color="auto"/>
                                                                                                                <w:left w:val="none" w:sz="0" w:space="0" w:color="auto"/>
                                                                                                                <w:bottom w:val="none" w:sz="0" w:space="0" w:color="auto"/>
                                                                                                                <w:right w:val="none" w:sz="0" w:space="0" w:color="auto"/>
                                                                                                              </w:divBdr>
                                                                                                              <w:divsChild>
                                                                                                                <w:div w:id="544831771">
                                                                                                                  <w:marLeft w:val="0"/>
                                                                                                                  <w:marRight w:val="0"/>
                                                                                                                  <w:marTop w:val="0"/>
                                                                                                                  <w:marBottom w:val="0"/>
                                                                                                                  <w:divBdr>
                                                                                                                    <w:top w:val="none" w:sz="0" w:space="0" w:color="auto"/>
                                                                                                                    <w:left w:val="none" w:sz="0" w:space="0" w:color="auto"/>
                                                                                                                    <w:bottom w:val="none" w:sz="0" w:space="0" w:color="auto"/>
                                                                                                                    <w:right w:val="none" w:sz="0" w:space="0" w:color="auto"/>
                                                                                                                  </w:divBdr>
                                                                                                                  <w:divsChild>
                                                                                                                    <w:div w:id="794176352">
                                                                                                                      <w:marLeft w:val="0"/>
                                                                                                                      <w:marRight w:val="0"/>
                                                                                                                      <w:marTop w:val="0"/>
                                                                                                                      <w:marBottom w:val="0"/>
                                                                                                                      <w:divBdr>
                                                                                                                        <w:top w:val="none" w:sz="0" w:space="0" w:color="auto"/>
                                                                                                                        <w:left w:val="none" w:sz="0" w:space="0" w:color="auto"/>
                                                                                                                        <w:bottom w:val="single" w:sz="6" w:space="0" w:color="F8F7F1"/>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93652742">
      <w:bodyDiv w:val="1"/>
      <w:marLeft w:val="0"/>
      <w:marRight w:val="0"/>
      <w:marTop w:val="0"/>
      <w:marBottom w:val="0"/>
      <w:divBdr>
        <w:top w:val="none" w:sz="0" w:space="0" w:color="auto"/>
        <w:left w:val="none" w:sz="0" w:space="0" w:color="auto"/>
        <w:bottom w:val="none" w:sz="0" w:space="0" w:color="auto"/>
        <w:right w:val="none" w:sz="0" w:space="0" w:color="auto"/>
      </w:divBdr>
      <w:divsChild>
        <w:div w:id="812985028">
          <w:marLeft w:val="0"/>
          <w:marRight w:val="0"/>
          <w:marTop w:val="0"/>
          <w:marBottom w:val="0"/>
          <w:divBdr>
            <w:top w:val="none" w:sz="0" w:space="0" w:color="auto"/>
            <w:left w:val="none" w:sz="0" w:space="0" w:color="auto"/>
            <w:bottom w:val="none" w:sz="0" w:space="0" w:color="auto"/>
            <w:right w:val="none" w:sz="0" w:space="0" w:color="auto"/>
          </w:divBdr>
        </w:div>
        <w:div w:id="638337974">
          <w:marLeft w:val="0"/>
          <w:marRight w:val="0"/>
          <w:marTop w:val="0"/>
          <w:marBottom w:val="0"/>
          <w:divBdr>
            <w:top w:val="none" w:sz="0" w:space="0" w:color="auto"/>
            <w:left w:val="none" w:sz="0" w:space="0" w:color="auto"/>
            <w:bottom w:val="none" w:sz="0" w:space="0" w:color="auto"/>
            <w:right w:val="none" w:sz="0" w:space="0" w:color="auto"/>
          </w:divBdr>
        </w:div>
        <w:div w:id="944118585">
          <w:marLeft w:val="0"/>
          <w:marRight w:val="0"/>
          <w:marTop w:val="0"/>
          <w:marBottom w:val="0"/>
          <w:divBdr>
            <w:top w:val="none" w:sz="0" w:space="0" w:color="auto"/>
            <w:left w:val="none" w:sz="0" w:space="0" w:color="auto"/>
            <w:bottom w:val="none" w:sz="0" w:space="0" w:color="auto"/>
            <w:right w:val="none" w:sz="0" w:space="0" w:color="auto"/>
          </w:divBdr>
        </w:div>
      </w:divsChild>
    </w:div>
    <w:div w:id="1704551917">
      <w:bodyDiv w:val="1"/>
      <w:marLeft w:val="0"/>
      <w:marRight w:val="0"/>
      <w:marTop w:val="0"/>
      <w:marBottom w:val="0"/>
      <w:divBdr>
        <w:top w:val="none" w:sz="0" w:space="0" w:color="auto"/>
        <w:left w:val="none" w:sz="0" w:space="0" w:color="auto"/>
        <w:bottom w:val="none" w:sz="0" w:space="0" w:color="auto"/>
        <w:right w:val="none" w:sz="0" w:space="0" w:color="auto"/>
      </w:divBdr>
    </w:div>
    <w:div w:id="173493629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HRAdvisoryServices@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health.vic.gov.au/abou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9A84611E93D24185687811F1CA3B57" ma:contentTypeVersion="17" ma:contentTypeDescription="Create a new document." ma:contentTypeScope="" ma:versionID="e38b70074c1c073f9cd4192d3131e21c">
  <xsd:schema xmlns:xsd="http://www.w3.org/2001/XMLSchema" xmlns:xs="http://www.w3.org/2001/XMLSchema" xmlns:p="http://schemas.microsoft.com/office/2006/metadata/properties" xmlns:ns2="105436a2-4777-42a4-bbf1-1c5ca941c59d" xmlns:ns3="8e76d776-312f-46ab-8c2a-deaa224cb5d5" xmlns:ns4="5ce0f2b5-5be5-4508-bce9-d7011ece0659" targetNamespace="http://schemas.microsoft.com/office/2006/metadata/properties" ma:root="true" ma:fieldsID="593a5097a75311e2ed689de189722af8" ns2:_="" ns3:_="" ns4:_="">
    <xsd:import namespace="105436a2-4777-42a4-bbf1-1c5ca941c59d"/>
    <xsd:import namespace="8e76d776-312f-46ab-8c2a-deaa224cb5d5"/>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Reviewoutcome" minOccurs="0"/>
                <xsd:element ref="ns2:lcf76f155ced4ddcb4097134ff3c332f" minOccurs="0"/>
                <xsd:element ref="ns4: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436a2-4777-42a4-bbf1-1c5ca941c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Reviewoutcome" ma:index="20" nillable="true" ma:displayName="Review outcome" ma:format="Dropdown" ma:internalName="Reviewoutcome">
      <xsd:simpleType>
        <xsd:restriction base="dms:Choice">
          <xsd:enumeration value="Pending review"/>
          <xsd:enumeration value="Approved"/>
          <xsd:enumeration value="Send back to team"/>
          <xsd:enumeration value="For discussion "/>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DateTaken" ma:index="24"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76d776-312f-46ab-8c2a-deaa224cb5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cc04b02-68c9-4f44-bb24-7c8da3ad62ed}" ma:internalName="TaxCatchAll" ma:showField="CatchAllData" ma:web="8e76d776-312f-46ab-8c2a-deaa224cb5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SharedWithUsers xmlns="8e76d776-312f-46ab-8c2a-deaa224cb5d5">
      <UserInfo>
        <DisplayName/>
        <AccountId xsi:nil="true"/>
        <AccountType/>
      </UserInfo>
    </SharedWithUsers>
    <lcf76f155ced4ddcb4097134ff3c332f xmlns="105436a2-4777-42a4-bbf1-1c5ca941c59d">
      <Terms xmlns="http://schemas.microsoft.com/office/infopath/2007/PartnerControls"/>
    </lcf76f155ced4ddcb4097134ff3c332f>
    <Reviewoutcome xmlns="105436a2-4777-42a4-bbf1-1c5ca941c59d" xsi:nil="true"/>
  </documentManagement>
</p:properti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B6299154-F334-4087-A94C-0DEF9A727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436a2-4777-42a4-bbf1-1c5ca941c59d"/>
    <ds:schemaRef ds:uri="8e76d776-312f-46ab-8c2a-deaa224cb5d5"/>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8e76d776-312f-46ab-8c2a-deaa224cb5d5"/>
    <ds:schemaRef ds:uri="105436a2-4777-42a4-bbf1-1c5ca941c59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1774</Words>
  <Characters>11502</Characters>
  <Application>Microsoft Office Word</Application>
  <DocSecurity>4</DocSecurity>
  <Lines>95</Lines>
  <Paragraphs>26</Paragraphs>
  <ScaleCrop>false</ScaleCrop>
  <Manager/>
  <Company>Victoria State Government, Department of Health</Company>
  <LinksUpToDate>false</LinksUpToDate>
  <CharactersWithSpaces>13250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pink factsheet</dc:title>
  <dc:subject/>
  <dc:creator>Elise Tuffy (DHHS)</dc:creator>
  <cp:keywords/>
  <dc:description/>
  <cp:lastModifiedBy>Christina Faraci (Health)</cp:lastModifiedBy>
  <cp:revision>2</cp:revision>
  <cp:lastPrinted>2020-03-30T03:28:00Z</cp:lastPrinted>
  <dcterms:created xsi:type="dcterms:W3CDTF">2024-06-24T23:59:00Z</dcterms:created>
  <dcterms:modified xsi:type="dcterms:W3CDTF">2024-06-24T23:59:00Z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0x0101007A9A84611E93D24185687811F1CA3B57</vt:lpwstr>
  </property>
  <property fmtid="{D5CDD505-2E9C-101B-9397-08002B2CF9AE}" pid="4" name="version">
    <vt:lpwstr>v5 12032021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2023-10-04T05:09:46Z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70b95473-d39f-4c7d-96f5-1879251ef8c2</vt:lpwstr>
  </property>
  <property fmtid="{D5CDD505-2E9C-101B-9397-08002B2CF9AE}" pid="12" name="MSIP_Label_43e64453-338c-4f93-8a4d-0039a0a41f2a_ContentBits">
    <vt:lpwstr>2</vt:lpwstr>
  </property>
  <property fmtid="{D5CDD505-2E9C-101B-9397-08002B2CF9AE}" pid="13" name="Order">
    <vt:r8>367600</vt:r8>
  </property>
  <property fmtid="{D5CDD505-2E9C-101B-9397-08002B2CF9AE}" pid="14" name="xd_Signature">
    <vt:bool>false</vt:bool>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TriggerFlowInfo">
    <vt:lpwstr/>
  </property>
</Properties>
</file>